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A4BEC" w14:textId="63558166" w:rsidR="001F3E51" w:rsidRPr="00853F2A" w:rsidRDefault="00000000" w:rsidP="00A41A86">
      <w:pPr>
        <w:spacing w:line="240" w:lineRule="auto"/>
        <w:jc w:val="center"/>
        <w:rPr>
          <w:rFonts w:ascii="Times New Roman" w:eastAsia="Times New Roman" w:hAnsi="Times New Roman" w:cs="Times New Roman"/>
          <w:b/>
          <w:sz w:val="28"/>
          <w:szCs w:val="28"/>
        </w:rPr>
      </w:pPr>
      <w:r w:rsidRPr="00853F2A">
        <w:rPr>
          <w:rFonts w:ascii="Times New Roman" w:eastAsia="Times New Roman" w:hAnsi="Times New Roman" w:cs="Times New Roman"/>
          <w:b/>
          <w:sz w:val="28"/>
          <w:szCs w:val="28"/>
        </w:rPr>
        <w:t>Evaluation of people’s perception o</w:t>
      </w:r>
      <w:r w:rsidR="00325F97">
        <w:rPr>
          <w:rFonts w:ascii="Times New Roman" w:eastAsia="Times New Roman" w:hAnsi="Times New Roman" w:cs="Times New Roman"/>
          <w:b/>
          <w:sz w:val="28"/>
          <w:szCs w:val="28"/>
        </w:rPr>
        <w:t>n</w:t>
      </w:r>
      <w:r w:rsidRPr="00853F2A">
        <w:rPr>
          <w:rFonts w:ascii="Times New Roman" w:eastAsia="Times New Roman" w:hAnsi="Times New Roman" w:cs="Times New Roman"/>
          <w:b/>
          <w:sz w:val="28"/>
          <w:szCs w:val="28"/>
        </w:rPr>
        <w:t xml:space="preserve"> charges for single –use plastic</w:t>
      </w:r>
      <w:r w:rsidR="00281247">
        <w:rPr>
          <w:rFonts w:ascii="Times New Roman" w:eastAsia="Times New Roman" w:hAnsi="Times New Roman" w:cs="Times New Roman"/>
          <w:b/>
          <w:sz w:val="28"/>
          <w:szCs w:val="28"/>
        </w:rPr>
        <w:t xml:space="preserve"> shopping</w:t>
      </w:r>
      <w:r w:rsidRPr="00853F2A">
        <w:rPr>
          <w:rFonts w:ascii="Times New Roman" w:eastAsia="Times New Roman" w:hAnsi="Times New Roman" w:cs="Times New Roman"/>
          <w:b/>
          <w:sz w:val="28"/>
          <w:szCs w:val="28"/>
        </w:rPr>
        <w:t xml:space="preserve"> bags for packaging purchases from shops and markets in Lagos, Nigeria.</w:t>
      </w:r>
    </w:p>
    <w:p w14:paraId="105F82F1" w14:textId="77777777" w:rsidR="001F3E51" w:rsidRDefault="001F3E51" w:rsidP="00A41A86">
      <w:pPr>
        <w:spacing w:line="240" w:lineRule="auto"/>
        <w:jc w:val="center"/>
        <w:rPr>
          <w:rFonts w:ascii="Times New Roman" w:eastAsia="Times New Roman" w:hAnsi="Times New Roman" w:cs="Times New Roman"/>
          <w:b/>
          <w:sz w:val="24"/>
          <w:szCs w:val="24"/>
        </w:rPr>
      </w:pPr>
    </w:p>
    <w:p w14:paraId="3B2F01BC" w14:textId="46B342AD" w:rsidR="001F3E51" w:rsidRPr="00A41A86" w:rsidRDefault="00000000">
      <w:pPr>
        <w:spacing w:line="240" w:lineRule="auto"/>
        <w:jc w:val="center"/>
        <w:rPr>
          <w:rFonts w:ascii="Times New Roman" w:eastAsia="Times New Roman" w:hAnsi="Times New Roman" w:cs="Times New Roman"/>
          <w:sz w:val="28"/>
          <w:szCs w:val="28"/>
        </w:rPr>
      </w:pPr>
      <w:r w:rsidRPr="00A41A86">
        <w:rPr>
          <w:rFonts w:ascii="Times New Roman" w:eastAsia="Times New Roman" w:hAnsi="Times New Roman" w:cs="Times New Roman"/>
          <w:b/>
          <w:sz w:val="28"/>
          <w:szCs w:val="28"/>
        </w:rPr>
        <w:t xml:space="preserve"> </w:t>
      </w:r>
      <w:r w:rsidRPr="00A41A86">
        <w:rPr>
          <w:rFonts w:ascii="Times New Roman" w:eastAsia="Times New Roman" w:hAnsi="Times New Roman" w:cs="Times New Roman"/>
          <w:sz w:val="28"/>
          <w:szCs w:val="28"/>
        </w:rPr>
        <w:t xml:space="preserve">* Oluwatoyin Tirenioluwa Fatunsin, </w:t>
      </w:r>
      <w:r w:rsidR="008F2053" w:rsidRPr="00A41A86">
        <w:rPr>
          <w:rFonts w:ascii="Times New Roman" w:eastAsia="Times New Roman" w:hAnsi="Times New Roman" w:cs="Times New Roman"/>
          <w:sz w:val="28"/>
          <w:szCs w:val="28"/>
        </w:rPr>
        <w:t xml:space="preserve">Hauwa Afolake Momoh-Ajibola, </w:t>
      </w:r>
      <w:r w:rsidRPr="00A41A86">
        <w:rPr>
          <w:rFonts w:ascii="Times New Roman" w:eastAsia="Times New Roman" w:hAnsi="Times New Roman" w:cs="Times New Roman"/>
          <w:sz w:val="28"/>
          <w:szCs w:val="28"/>
        </w:rPr>
        <w:t>Oluwasetemipe Akinseinde</w:t>
      </w:r>
    </w:p>
    <w:p w14:paraId="15626D41" w14:textId="77777777" w:rsidR="001F3E51" w:rsidRPr="00A41A86" w:rsidRDefault="00000000" w:rsidP="00A41A86">
      <w:pPr>
        <w:pStyle w:val="Affiliation"/>
        <w:jc w:val="center"/>
      </w:pPr>
      <w:r w:rsidRPr="00A41A86">
        <w:t>Department of Chemistry, University of Lagos, Akoka, Yaba, Lagos, Nigeria</w:t>
      </w:r>
    </w:p>
    <w:p w14:paraId="7C0615ED" w14:textId="70F79A4D" w:rsidR="001F3E51"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*Corresponding </w:t>
      </w:r>
      <w:r w:rsidR="00A41A86">
        <w:rPr>
          <w:rFonts w:ascii="Times New Roman" w:eastAsia="Times New Roman" w:hAnsi="Times New Roman" w:cs="Times New Roman"/>
          <w:sz w:val="24"/>
          <w:szCs w:val="24"/>
        </w:rPr>
        <w:t>a</w:t>
      </w:r>
      <w:r>
        <w:rPr>
          <w:rFonts w:ascii="Times New Roman" w:eastAsia="Times New Roman" w:hAnsi="Times New Roman" w:cs="Times New Roman"/>
          <w:sz w:val="24"/>
          <w:szCs w:val="24"/>
        </w:rPr>
        <w:t>uthor:</w:t>
      </w:r>
      <w:r w:rsidR="00A41A86">
        <w:rPr>
          <w:rFonts w:ascii="Times New Roman" w:eastAsia="Times New Roman" w:hAnsi="Times New Roman" w:cs="Times New Roman"/>
          <w:sz w:val="24"/>
          <w:szCs w:val="24"/>
        </w:rPr>
        <w:t xml:space="preserve"> </w:t>
      </w:r>
      <w:hyperlink r:id="rId7" w:history="1">
        <w:r w:rsidR="00CC5B16" w:rsidRPr="00824431">
          <w:rPr>
            <w:rStyle w:val="Hyperlink"/>
            <w:rFonts w:ascii="Times New Roman" w:eastAsia="Times New Roman" w:hAnsi="Times New Roman" w:cs="Times New Roman"/>
            <w:sz w:val="24"/>
            <w:szCs w:val="24"/>
          </w:rPr>
          <w:t>ofatunsin@unilag.edu.ng</w:t>
        </w:r>
      </w:hyperlink>
    </w:p>
    <w:p w14:paraId="29D672BC" w14:textId="40820106" w:rsidR="00CC5B16" w:rsidRPr="002A579B" w:rsidRDefault="00CC5B16">
      <w:pPr>
        <w:spacing w:line="240" w:lineRule="auto"/>
        <w:jc w:val="center"/>
        <w:rPr>
          <w:rFonts w:ascii="Times New Roman" w:eastAsia="Times New Roman" w:hAnsi="Times New Roman" w:cs="Times New Roman"/>
          <w:sz w:val="24"/>
          <w:szCs w:val="24"/>
        </w:rPr>
      </w:pPr>
      <w:r w:rsidRPr="002A579B">
        <w:rPr>
          <w:rFonts w:ascii="Times New Roman" w:eastAsia="Times New Roman" w:hAnsi="Times New Roman" w:cs="Times New Roman"/>
          <w:sz w:val="24"/>
          <w:szCs w:val="24"/>
        </w:rPr>
        <w:t>Hauwa Afolake Momoh-Ajibola</w:t>
      </w:r>
      <w:r w:rsidR="002B2586">
        <w:rPr>
          <w:rFonts w:ascii="Times New Roman" w:eastAsia="Times New Roman" w:hAnsi="Times New Roman" w:cs="Times New Roman"/>
          <w:sz w:val="24"/>
          <w:szCs w:val="24"/>
        </w:rPr>
        <w:t xml:space="preserve">: </w:t>
      </w:r>
      <w:r w:rsidRPr="002A579B">
        <w:rPr>
          <w:rFonts w:ascii="Times New Roman" w:eastAsia="Times New Roman" w:hAnsi="Times New Roman" w:cs="Times New Roman"/>
          <w:sz w:val="24"/>
          <w:szCs w:val="24"/>
        </w:rPr>
        <w:t>hauwamomoh@yahoo.com</w:t>
      </w:r>
    </w:p>
    <w:p w14:paraId="5EA49E33" w14:textId="5AA9B616" w:rsidR="00CC5B16" w:rsidRPr="00A41A86" w:rsidRDefault="00CC5B16" w:rsidP="00CC5B16">
      <w:pPr>
        <w:spacing w:line="240" w:lineRule="auto"/>
        <w:jc w:val="center"/>
        <w:rPr>
          <w:rFonts w:ascii="Times New Roman" w:eastAsia="Times New Roman" w:hAnsi="Times New Roman" w:cs="Times New Roman"/>
          <w:sz w:val="28"/>
          <w:szCs w:val="28"/>
        </w:rPr>
      </w:pPr>
      <w:r w:rsidRPr="002A579B">
        <w:rPr>
          <w:rFonts w:ascii="Times New Roman" w:eastAsia="Times New Roman" w:hAnsi="Times New Roman" w:cs="Times New Roman"/>
          <w:sz w:val="24"/>
          <w:szCs w:val="24"/>
        </w:rPr>
        <w:t>Oluwasetemipe Akinseinde</w:t>
      </w:r>
      <w:r w:rsidR="002B2586">
        <w:rPr>
          <w:rFonts w:ascii="Times New Roman" w:eastAsia="Times New Roman" w:hAnsi="Times New Roman" w:cs="Times New Roman"/>
          <w:sz w:val="24"/>
          <w:szCs w:val="24"/>
        </w:rPr>
        <w:t xml:space="preserve">: </w:t>
      </w:r>
      <w:r w:rsidRPr="002A579B">
        <w:rPr>
          <w:rFonts w:ascii="Times New Roman" w:eastAsia="Times New Roman" w:hAnsi="Times New Roman" w:cs="Times New Roman"/>
          <w:sz w:val="24"/>
          <w:szCs w:val="24"/>
        </w:rPr>
        <w:t>akinseindeoluwasetemipe</w:t>
      </w:r>
      <w:r w:rsidRPr="004A02DF">
        <w:rPr>
          <w:rFonts w:ascii="Times New Roman" w:eastAsia="Times New Roman" w:hAnsi="Times New Roman" w:cs="Times New Roman"/>
          <w:sz w:val="24"/>
          <w:szCs w:val="24"/>
        </w:rPr>
        <w:t>@gmail.com</w:t>
      </w:r>
    </w:p>
    <w:p w14:paraId="7338A1D0" w14:textId="77777777" w:rsidR="00CC5B16" w:rsidRDefault="00CC5B16">
      <w:pPr>
        <w:spacing w:line="240" w:lineRule="auto"/>
        <w:jc w:val="center"/>
        <w:rPr>
          <w:rFonts w:ascii="Times New Roman" w:eastAsia="Times New Roman" w:hAnsi="Times New Roman" w:cs="Times New Roman"/>
          <w:sz w:val="24"/>
          <w:szCs w:val="24"/>
        </w:rPr>
      </w:pPr>
    </w:p>
    <w:p w14:paraId="10841199" w14:textId="216642DE" w:rsidR="001F3E51" w:rsidRDefault="001F3E51">
      <w:pPr>
        <w:spacing w:line="480" w:lineRule="auto"/>
        <w:jc w:val="both"/>
        <w:rPr>
          <w:rFonts w:ascii="Times New Roman" w:eastAsia="Times New Roman" w:hAnsi="Times New Roman" w:cs="Times New Roman"/>
          <w:b/>
          <w:sz w:val="24"/>
          <w:szCs w:val="24"/>
        </w:rPr>
      </w:pPr>
    </w:p>
    <w:p w14:paraId="6B1FF38C" w14:textId="43CF24D7" w:rsidR="00A41A86" w:rsidRDefault="00A41A86">
      <w:pPr>
        <w:spacing w:line="480" w:lineRule="auto"/>
        <w:jc w:val="both"/>
        <w:rPr>
          <w:rFonts w:ascii="Times New Roman" w:eastAsia="Times New Roman" w:hAnsi="Times New Roman" w:cs="Times New Roman"/>
          <w:b/>
          <w:sz w:val="24"/>
          <w:szCs w:val="24"/>
        </w:rPr>
      </w:pPr>
    </w:p>
    <w:p w14:paraId="7CC523FE" w14:textId="3202C9F3" w:rsidR="00A41A86" w:rsidRDefault="00A41A86">
      <w:pPr>
        <w:spacing w:line="480" w:lineRule="auto"/>
        <w:jc w:val="both"/>
        <w:rPr>
          <w:rFonts w:ascii="Times New Roman" w:eastAsia="Times New Roman" w:hAnsi="Times New Roman" w:cs="Times New Roman"/>
          <w:b/>
          <w:sz w:val="24"/>
          <w:szCs w:val="24"/>
        </w:rPr>
      </w:pPr>
    </w:p>
    <w:p w14:paraId="300A40BA" w14:textId="1461E40F" w:rsidR="00A41A86" w:rsidRDefault="00A41A86">
      <w:pPr>
        <w:spacing w:line="480" w:lineRule="auto"/>
        <w:jc w:val="both"/>
        <w:rPr>
          <w:rFonts w:ascii="Times New Roman" w:eastAsia="Times New Roman" w:hAnsi="Times New Roman" w:cs="Times New Roman"/>
          <w:b/>
          <w:sz w:val="24"/>
          <w:szCs w:val="24"/>
        </w:rPr>
      </w:pPr>
    </w:p>
    <w:p w14:paraId="0A76C7AE" w14:textId="09D7027B" w:rsidR="00A41A86" w:rsidRDefault="00A41A86">
      <w:pPr>
        <w:spacing w:line="480" w:lineRule="auto"/>
        <w:jc w:val="both"/>
        <w:rPr>
          <w:rFonts w:ascii="Times New Roman" w:eastAsia="Times New Roman" w:hAnsi="Times New Roman" w:cs="Times New Roman"/>
          <w:b/>
          <w:sz w:val="24"/>
          <w:szCs w:val="24"/>
        </w:rPr>
      </w:pPr>
    </w:p>
    <w:p w14:paraId="1886D8DD" w14:textId="083A6843" w:rsidR="00A41A86" w:rsidRDefault="00A41A86">
      <w:pPr>
        <w:spacing w:line="480" w:lineRule="auto"/>
        <w:jc w:val="both"/>
        <w:rPr>
          <w:rFonts w:ascii="Times New Roman" w:eastAsia="Times New Roman" w:hAnsi="Times New Roman" w:cs="Times New Roman"/>
          <w:b/>
          <w:sz w:val="24"/>
          <w:szCs w:val="24"/>
        </w:rPr>
      </w:pPr>
    </w:p>
    <w:p w14:paraId="43BE7AE0" w14:textId="7D7CC77A" w:rsidR="00A41A86" w:rsidRDefault="00A41A86">
      <w:pPr>
        <w:spacing w:line="480" w:lineRule="auto"/>
        <w:jc w:val="both"/>
        <w:rPr>
          <w:rFonts w:ascii="Times New Roman" w:eastAsia="Times New Roman" w:hAnsi="Times New Roman" w:cs="Times New Roman"/>
          <w:b/>
          <w:sz w:val="24"/>
          <w:szCs w:val="24"/>
        </w:rPr>
      </w:pPr>
    </w:p>
    <w:p w14:paraId="36FD86F0" w14:textId="372E6327" w:rsidR="00A41A86" w:rsidRDefault="00A41A86">
      <w:pPr>
        <w:spacing w:line="480" w:lineRule="auto"/>
        <w:jc w:val="both"/>
        <w:rPr>
          <w:rFonts w:ascii="Times New Roman" w:eastAsia="Times New Roman" w:hAnsi="Times New Roman" w:cs="Times New Roman"/>
          <w:b/>
          <w:sz w:val="24"/>
          <w:szCs w:val="24"/>
        </w:rPr>
      </w:pPr>
    </w:p>
    <w:p w14:paraId="099EB154" w14:textId="2805950C" w:rsidR="00A41A86" w:rsidRDefault="00A41A86">
      <w:pPr>
        <w:spacing w:line="480" w:lineRule="auto"/>
        <w:jc w:val="both"/>
        <w:rPr>
          <w:rFonts w:ascii="Times New Roman" w:eastAsia="Times New Roman" w:hAnsi="Times New Roman" w:cs="Times New Roman"/>
          <w:b/>
          <w:sz w:val="24"/>
          <w:szCs w:val="24"/>
        </w:rPr>
      </w:pPr>
    </w:p>
    <w:p w14:paraId="7933A34E" w14:textId="4D0CDF25" w:rsidR="00A41A86" w:rsidRDefault="00A41A86">
      <w:pPr>
        <w:spacing w:line="480" w:lineRule="auto"/>
        <w:jc w:val="both"/>
        <w:rPr>
          <w:rFonts w:ascii="Times New Roman" w:eastAsia="Times New Roman" w:hAnsi="Times New Roman" w:cs="Times New Roman"/>
          <w:b/>
          <w:sz w:val="24"/>
          <w:szCs w:val="24"/>
        </w:rPr>
      </w:pPr>
    </w:p>
    <w:p w14:paraId="01D9795E" w14:textId="0F11C658" w:rsidR="00A41A86" w:rsidRDefault="00A41A86">
      <w:pPr>
        <w:spacing w:line="480" w:lineRule="auto"/>
        <w:jc w:val="both"/>
        <w:rPr>
          <w:rFonts w:ascii="Times New Roman" w:eastAsia="Times New Roman" w:hAnsi="Times New Roman" w:cs="Times New Roman"/>
          <w:b/>
          <w:sz w:val="24"/>
          <w:szCs w:val="24"/>
        </w:rPr>
      </w:pPr>
    </w:p>
    <w:p w14:paraId="37F2E47B" w14:textId="7C340A3D" w:rsidR="00A41A86" w:rsidRDefault="00A41A86">
      <w:pPr>
        <w:spacing w:line="480" w:lineRule="auto"/>
        <w:jc w:val="both"/>
        <w:rPr>
          <w:rFonts w:ascii="Times New Roman" w:eastAsia="Times New Roman" w:hAnsi="Times New Roman" w:cs="Times New Roman"/>
          <w:b/>
          <w:sz w:val="24"/>
          <w:szCs w:val="24"/>
        </w:rPr>
      </w:pPr>
    </w:p>
    <w:p w14:paraId="7379B1E7" w14:textId="1EAAF2EA" w:rsidR="00A41A86" w:rsidRDefault="00A41A86">
      <w:pPr>
        <w:spacing w:line="480" w:lineRule="auto"/>
        <w:jc w:val="both"/>
        <w:rPr>
          <w:rFonts w:ascii="Times New Roman" w:eastAsia="Times New Roman" w:hAnsi="Times New Roman" w:cs="Times New Roman"/>
          <w:b/>
          <w:sz w:val="24"/>
          <w:szCs w:val="24"/>
        </w:rPr>
      </w:pPr>
    </w:p>
    <w:p w14:paraId="15B26448" w14:textId="030465E8" w:rsidR="00A41A86" w:rsidRPr="00853F2A" w:rsidRDefault="00A41A86" w:rsidP="00A41A86">
      <w:pPr>
        <w:spacing w:line="240" w:lineRule="auto"/>
        <w:jc w:val="center"/>
        <w:rPr>
          <w:rFonts w:ascii="Times New Roman" w:eastAsia="Times New Roman" w:hAnsi="Times New Roman" w:cs="Times New Roman"/>
          <w:b/>
          <w:sz w:val="28"/>
          <w:szCs w:val="28"/>
        </w:rPr>
      </w:pPr>
      <w:r w:rsidRPr="00853F2A">
        <w:rPr>
          <w:rFonts w:ascii="Times New Roman" w:eastAsia="Times New Roman" w:hAnsi="Times New Roman" w:cs="Times New Roman"/>
          <w:b/>
          <w:sz w:val="28"/>
          <w:szCs w:val="28"/>
        </w:rPr>
        <w:lastRenderedPageBreak/>
        <w:t>Evaluation of people’s perception o</w:t>
      </w:r>
      <w:r w:rsidR="00325F97">
        <w:rPr>
          <w:rFonts w:ascii="Times New Roman" w:eastAsia="Times New Roman" w:hAnsi="Times New Roman" w:cs="Times New Roman"/>
          <w:b/>
          <w:sz w:val="28"/>
          <w:szCs w:val="28"/>
        </w:rPr>
        <w:t>n</w:t>
      </w:r>
      <w:r w:rsidRPr="00853F2A">
        <w:rPr>
          <w:rFonts w:ascii="Times New Roman" w:eastAsia="Times New Roman" w:hAnsi="Times New Roman" w:cs="Times New Roman"/>
          <w:b/>
          <w:sz w:val="28"/>
          <w:szCs w:val="28"/>
        </w:rPr>
        <w:t xml:space="preserve"> charges for single –use plastic</w:t>
      </w:r>
      <w:r w:rsidR="00281247">
        <w:rPr>
          <w:rFonts w:ascii="Times New Roman" w:eastAsia="Times New Roman" w:hAnsi="Times New Roman" w:cs="Times New Roman"/>
          <w:b/>
          <w:sz w:val="28"/>
          <w:szCs w:val="28"/>
        </w:rPr>
        <w:t xml:space="preserve"> shopping</w:t>
      </w:r>
      <w:r w:rsidRPr="00853F2A">
        <w:rPr>
          <w:rFonts w:ascii="Times New Roman" w:eastAsia="Times New Roman" w:hAnsi="Times New Roman" w:cs="Times New Roman"/>
          <w:b/>
          <w:sz w:val="28"/>
          <w:szCs w:val="28"/>
        </w:rPr>
        <w:t xml:space="preserve"> bags for packaging purchases from shops and markets in Lagos, Nigeria.</w:t>
      </w:r>
    </w:p>
    <w:p w14:paraId="343F3DE5" w14:textId="77777777" w:rsidR="00A41A86" w:rsidRDefault="00A41A86">
      <w:pPr>
        <w:spacing w:line="480" w:lineRule="auto"/>
        <w:jc w:val="both"/>
        <w:rPr>
          <w:rFonts w:ascii="Times New Roman" w:eastAsia="Times New Roman" w:hAnsi="Times New Roman" w:cs="Times New Roman"/>
          <w:b/>
          <w:sz w:val="24"/>
          <w:szCs w:val="24"/>
        </w:rPr>
      </w:pPr>
    </w:p>
    <w:p w14:paraId="3D5B089B" w14:textId="4C27F718" w:rsidR="00326ACE" w:rsidRPr="00326ACE" w:rsidRDefault="00000000">
      <w:pPr>
        <w:spacing w:line="480" w:lineRule="auto"/>
        <w:jc w:val="both"/>
        <w:rPr>
          <w:rFonts w:ascii="Times New Roman" w:eastAsia="Times New Roman" w:hAnsi="Times New Roman" w:cs="Times New Roman"/>
          <w:b/>
          <w:sz w:val="24"/>
          <w:szCs w:val="24"/>
        </w:rPr>
      </w:pPr>
      <w:r w:rsidRPr="00326ACE">
        <w:rPr>
          <w:rFonts w:ascii="Times New Roman" w:eastAsia="Times New Roman" w:hAnsi="Times New Roman" w:cs="Times New Roman"/>
          <w:b/>
          <w:sz w:val="24"/>
          <w:szCs w:val="24"/>
        </w:rPr>
        <w:t>ABSTRACT</w:t>
      </w:r>
    </w:p>
    <w:p w14:paraId="373B7D8E" w14:textId="10C70CA0" w:rsidR="007E2880" w:rsidRDefault="003F5379">
      <w:pPr>
        <w:spacing w:line="480" w:lineRule="auto"/>
        <w:jc w:val="both"/>
        <w:rPr>
          <w:rFonts w:ascii="Arial" w:hAnsi="Arial" w:cs="Arial"/>
          <w:color w:val="333333"/>
          <w:sz w:val="20"/>
          <w:szCs w:val="20"/>
          <w:shd w:val="clear" w:color="auto" w:fill="FFFFFF"/>
        </w:rPr>
      </w:pPr>
      <w:bookmarkStart w:id="0" w:name="_Hlk203140706"/>
      <w:r w:rsidRPr="003F5379">
        <w:rPr>
          <w:rFonts w:ascii="Arial" w:hAnsi="Arial" w:cs="Arial"/>
          <w:color w:val="333333"/>
          <w:sz w:val="20"/>
          <w:szCs w:val="20"/>
          <w:shd w:val="clear" w:color="auto" w:fill="FFFFFF"/>
        </w:rPr>
        <w:t>The aim of this study was to evaluate people’s perception of the possible introduction of charges on single-use shopping bags and the willingness to pay or shift to a sustainable alternative to single-use plastic shopping bags in Ikorodu and Ikeja in Lagos, Nigeria. Data was collected in person by trained researchers and Google Forms. Results showed a significant relationship between people’s perception of single-use plastic shopping bags and their willingness to shift to sustainable alternatives. Implementation of bans and charges on single-use plastic bags to encourage the reuse of shopping bags has a significant impact on reducing plastic waste, because the chi-square value (580.058) is greater than the critical value (9.48773). It also revealed that the implementation of initiatives to increase people’s perception of the harm caused by single-use plastic shopping bags leads to increased willingness to adopt sustainable alternatives, greater environmental awareness, and support for banning or reducing policies.</w:t>
      </w:r>
    </w:p>
    <w:bookmarkEnd w:id="0"/>
    <w:p w14:paraId="001B7B85" w14:textId="629A2418" w:rsidR="001F3E51" w:rsidRPr="00A41A86" w:rsidRDefault="00A41A86">
      <w:pPr>
        <w:spacing w:line="480" w:lineRule="auto"/>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
          <w:sz w:val="24"/>
          <w:szCs w:val="24"/>
          <w:highlight w:val="white"/>
        </w:rPr>
        <w:t xml:space="preserve">Key Words: </w:t>
      </w:r>
      <w:r>
        <w:rPr>
          <w:rFonts w:ascii="Times New Roman" w:eastAsia="Times New Roman" w:hAnsi="Times New Roman" w:cs="Times New Roman"/>
          <w:bCs/>
          <w:sz w:val="24"/>
          <w:szCs w:val="24"/>
          <w:highlight w:val="white"/>
        </w:rPr>
        <w:t>Single use plastic shopping bags, plastics, ban, charges, environment</w:t>
      </w:r>
    </w:p>
    <w:p w14:paraId="395E4CE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71B8D424"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Lagos state, the commercial capital of Nigeria, one of the largest cities in Africa with the population is projected to exceed 20 million by 2030 (World Population Review, 2023), is one of the fastest-growing coastal city in the world. The high and increasing population has led to increased waste generation. Lagos state generates a huge amount of waste annually, estimated at about 5.46 million tons of waste each year (Akoni, 2024). This is equivalent to approximately 14,900 tons per day. Plastic makes up a significant part of these wastes. The city's vast waterways and shoreline are especially susceptible to plastic pollution, worsening already-existing environmental issues. Lagos's high population density and limited waste management facilities both contribute to the plastic pollution issue in the state. (Olaoti, 2024).</w:t>
      </w:r>
    </w:p>
    <w:p w14:paraId="5AAF6755" w14:textId="080CB183"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Plastics are synthetic or semi-synthetic polymerized products formed from organic condensation or the addition of polymers. According to the composition of the municipal waste in Lagos State as presented by LAWMA in 2016, </w:t>
      </w:r>
      <w:r>
        <w:rPr>
          <w:rFonts w:ascii="Times New Roman" w:eastAsia="Times New Roman" w:hAnsi="Times New Roman" w:cs="Times New Roman"/>
          <w:i/>
          <w:sz w:val="24"/>
          <w:szCs w:val="24"/>
        </w:rPr>
        <w:t xml:space="preserve">23% </w:t>
      </w:r>
      <w:r>
        <w:rPr>
          <w:rFonts w:ascii="Times New Roman" w:eastAsia="Times New Roman" w:hAnsi="Times New Roman" w:cs="Times New Roman"/>
          <w:sz w:val="24"/>
          <w:szCs w:val="24"/>
        </w:rPr>
        <w:t>of its waste are plastics, but unfortunately, plastic does not decompose, and requires high-energy ultraviolet light to break down. The widespread utilization of plastic plastics is attributed to their cheapness, light weight, durability and convenience to use. To address the menace of plastics in Lagos, the State Government on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2024 banned the use of Styrofoam packs for food packaging- a single use plastic.  There are many other types of single use plastics that require attention with respect to waste management and the volumes they contribute. Examples include the single use plastic shopping bags among others. The attitude of consumers toward single-use plastic bags influences their disposal behaviors and acceptance of alternatives (Linder </w:t>
      </w:r>
      <w:r>
        <w:rPr>
          <w:rFonts w:ascii="Times New Roman" w:eastAsia="Times New Roman" w:hAnsi="Times New Roman" w:cs="Times New Roman"/>
          <w:i/>
          <w:sz w:val="24"/>
          <w:szCs w:val="24"/>
        </w:rPr>
        <w:t>et 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2017). While there is awareness on the detrimental effects of plastic bags, many consumers prioritize convenience over environmental considerations (Afolabi</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2021). Economic constraints often lead residents to choose cheaper, single-use options, despite the growing discourse on sustainable alternatives (Oduyoye</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2020). According to Bansal and Kumar</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(2019), individuals with higher levels of education tend to exhibit more environmentally responsible behaviors. The issue of single-use plastic shopping bags in Lagos is a pressing environmental and socio-economic challenge that requires a multi-faceted approach. Thus, the aim of this study is to evaluate people’s perception of possible introduction of charges on single-use shopping bags and the willingness to pay or shift to a sustainable alternative to single use plastic shopping bags in the Ikorodu and Ikeja area of Lagos. There are two hypotheses and corresponding null for this study. They are;</w:t>
      </w:r>
    </w:p>
    <w:p w14:paraId="161C0445" w14:textId="77777777" w:rsidR="001F3E51"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Hypotheses and null hypotheses in this study</w:t>
      </w:r>
    </w:p>
    <w:tbl>
      <w:tblPr>
        <w:tblStyle w:val="a"/>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4957"/>
      </w:tblGrid>
      <w:tr w:rsidR="001F3E51" w14:paraId="20DBAB17" w14:textId="77777777">
        <w:trPr>
          <w:trHeight w:val="335"/>
        </w:trPr>
        <w:tc>
          <w:tcPr>
            <w:tcW w:w="4956" w:type="dxa"/>
          </w:tcPr>
          <w:p w14:paraId="4BDC7D1E" w14:textId="77777777" w:rsidR="001F3E5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w:t>
            </w:r>
          </w:p>
        </w:tc>
        <w:tc>
          <w:tcPr>
            <w:tcW w:w="4957" w:type="dxa"/>
          </w:tcPr>
          <w:p w14:paraId="64B8CEA0" w14:textId="77777777" w:rsidR="001F3E5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Null Hypotheses</w:t>
            </w:r>
          </w:p>
        </w:tc>
      </w:tr>
      <w:tr w:rsidR="001F3E51" w14:paraId="734E3877" w14:textId="77777777">
        <w:tc>
          <w:tcPr>
            <w:tcW w:w="4956" w:type="dxa"/>
          </w:tcPr>
          <w:p w14:paraId="263F5877" w14:textId="77777777" w:rsidR="001F3E5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1.There is significant relationship between people’s perception of single-use plastic shopping bags and their willingness to shift to sustainable alternatives</w:t>
            </w:r>
          </w:p>
        </w:tc>
        <w:tc>
          <w:tcPr>
            <w:tcW w:w="4957" w:type="dxa"/>
          </w:tcPr>
          <w:p w14:paraId="67318F2A"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1.There is no significant relationship between people’s perception of single-use plastic shopping bags and their willingness to shift to sustainable alternatives.</w:t>
            </w:r>
          </w:p>
        </w:tc>
      </w:tr>
      <w:tr w:rsidR="001F3E51" w14:paraId="32EF536D" w14:textId="77777777">
        <w:trPr>
          <w:trHeight w:val="1008"/>
        </w:trPr>
        <w:tc>
          <w:tcPr>
            <w:tcW w:w="4956" w:type="dxa"/>
          </w:tcPr>
          <w:p w14:paraId="1AD910E3"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2.The implementation of initiatives to encourage the re-use of shopping bags has a significant impact on reducing waste from single-use plastic shopping bags. </w:t>
            </w:r>
          </w:p>
        </w:tc>
        <w:tc>
          <w:tcPr>
            <w:tcW w:w="4957" w:type="dxa"/>
          </w:tcPr>
          <w:p w14:paraId="14699E6C"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2.The implementation of initiatives to encourage the re-use of shopping bags do not significantly have an impact on reducing waste from single-use plastic shopping bags.</w:t>
            </w:r>
          </w:p>
        </w:tc>
      </w:tr>
    </w:tbl>
    <w:p w14:paraId="22604D4C" w14:textId="77777777" w:rsidR="001F3E51" w:rsidRDefault="001F3E51">
      <w:pPr>
        <w:spacing w:line="480" w:lineRule="auto"/>
        <w:jc w:val="both"/>
        <w:rPr>
          <w:rFonts w:ascii="Times New Roman" w:eastAsia="Times New Roman" w:hAnsi="Times New Roman" w:cs="Times New Roman"/>
          <w:sz w:val="24"/>
          <w:szCs w:val="24"/>
        </w:rPr>
      </w:pPr>
    </w:p>
    <w:p w14:paraId="63822823" w14:textId="77777777" w:rsidR="001F3E51" w:rsidRDefault="00000000">
      <w:pPr>
        <w:spacing w:line="480" w:lineRule="auto"/>
        <w:rPr>
          <w:rFonts w:ascii="Times New Roman" w:eastAsia="Times New Roman" w:hAnsi="Times New Roman" w:cs="Times New Roman"/>
          <w:b/>
          <w:sz w:val="24"/>
          <w:szCs w:val="24"/>
        </w:rPr>
      </w:pPr>
      <w:bookmarkStart w:id="1" w:name="_7cq2uqyh55nd" w:colFirst="0" w:colLast="0"/>
      <w:bookmarkEnd w:id="1"/>
      <w:r>
        <w:rPr>
          <w:rFonts w:ascii="Times New Roman" w:eastAsia="Times New Roman" w:hAnsi="Times New Roman" w:cs="Times New Roman"/>
          <w:b/>
          <w:sz w:val="24"/>
          <w:szCs w:val="24"/>
        </w:rPr>
        <w:t>METHODOLOGY</w:t>
      </w:r>
    </w:p>
    <w:p w14:paraId="134AA427" w14:textId="77777777" w:rsidR="001F3E51" w:rsidRPr="00A41A86" w:rsidRDefault="00000000">
      <w:pPr>
        <w:spacing w:line="240" w:lineRule="auto"/>
        <w:jc w:val="both"/>
        <w:rPr>
          <w:rFonts w:ascii="Times New Roman" w:eastAsia="Times New Roman" w:hAnsi="Times New Roman" w:cs="Times New Roman"/>
          <w:b/>
          <w:i/>
          <w:iCs/>
          <w:sz w:val="24"/>
          <w:szCs w:val="24"/>
        </w:rPr>
      </w:pPr>
      <w:r w:rsidRPr="00A41A86">
        <w:rPr>
          <w:rFonts w:ascii="Times New Roman" w:eastAsia="Times New Roman" w:hAnsi="Times New Roman" w:cs="Times New Roman"/>
          <w:b/>
          <w:i/>
          <w:iCs/>
          <w:sz w:val="24"/>
          <w:szCs w:val="24"/>
        </w:rPr>
        <w:t>Study Locations</w:t>
      </w:r>
    </w:p>
    <w:p w14:paraId="3188330D" w14:textId="5524049B" w:rsidR="001F3E51" w:rsidRDefault="00000000">
      <w:pPr>
        <w:spacing w:line="480" w:lineRule="auto"/>
        <w:jc w:val="both"/>
        <w:rPr>
          <w:rFonts w:ascii="Times New Roman" w:eastAsia="Times New Roman" w:hAnsi="Times New Roman" w:cs="Times New Roman"/>
          <w:sz w:val="24"/>
          <w:szCs w:val="24"/>
        </w:rPr>
      </w:pPr>
      <w:bookmarkStart w:id="2" w:name="_llp7y79jl5pz" w:colFirst="0" w:colLast="0"/>
      <w:bookmarkEnd w:id="2"/>
      <w:r>
        <w:rPr>
          <w:rFonts w:ascii="Times New Roman" w:eastAsia="Times New Roman" w:hAnsi="Times New Roman" w:cs="Times New Roman"/>
          <w:sz w:val="24"/>
          <w:szCs w:val="24"/>
        </w:rPr>
        <w:t xml:space="preserve">Lagos state is administratively divided into twenty (20) Local Government Areas (LGAs), out of which Ikorodu and Ikeja (the city capital) LGAs were selected for this study. According to the Lagos State Government Ministry of Statistics, the estimated population of these areas is approximately 2,500,000 (Lagos State Bureau of Statistics, 2021-2022).   Ikeja and Ikorodu were chosen based on the number of shopping malls, markets present in these areas and population. </w:t>
      </w:r>
    </w:p>
    <w:p w14:paraId="61D18DFE" w14:textId="77777777" w:rsidR="00A41A86" w:rsidRDefault="00A41A86">
      <w:pPr>
        <w:spacing w:line="480" w:lineRule="auto"/>
        <w:jc w:val="both"/>
        <w:rPr>
          <w:rFonts w:ascii="Times New Roman" w:eastAsia="Times New Roman" w:hAnsi="Times New Roman" w:cs="Times New Roman"/>
          <w:sz w:val="24"/>
          <w:szCs w:val="24"/>
        </w:rPr>
      </w:pPr>
    </w:p>
    <w:p w14:paraId="511B4D1E" w14:textId="77777777" w:rsidR="001F3E51"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5756ED1F" wp14:editId="3CD39015">
            <wp:extent cx="5573026" cy="1853429"/>
            <wp:effectExtent l="0" t="0" r="0" b="0"/>
            <wp:docPr id="213748057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b="68654"/>
                    <a:stretch>
                      <a:fillRect/>
                    </a:stretch>
                  </pic:blipFill>
                  <pic:spPr>
                    <a:xfrm>
                      <a:off x="0" y="0"/>
                      <a:ext cx="5573026" cy="1853429"/>
                    </a:xfrm>
                    <a:prstGeom prst="rect">
                      <a:avLst/>
                    </a:prstGeom>
                    <a:ln/>
                  </pic:spPr>
                </pic:pic>
              </a:graphicData>
            </a:graphic>
          </wp:inline>
        </w:drawing>
      </w:r>
    </w:p>
    <w:p w14:paraId="1F6A581C" w14:textId="77777777" w:rsidR="001F3E51"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1: </w:t>
      </w:r>
      <w:r>
        <w:rPr>
          <w:rFonts w:ascii="Times New Roman" w:eastAsia="Times New Roman" w:hAnsi="Times New Roman" w:cs="Times New Roman"/>
          <w:sz w:val="24"/>
          <w:szCs w:val="24"/>
        </w:rPr>
        <w:t>Map of Lagos showing the study areas</w:t>
      </w:r>
    </w:p>
    <w:p w14:paraId="4DC2E657" w14:textId="77777777" w:rsidR="001F3E51" w:rsidRPr="00A41A86" w:rsidRDefault="00000000">
      <w:pPr>
        <w:spacing w:line="240" w:lineRule="auto"/>
        <w:jc w:val="both"/>
        <w:rPr>
          <w:rFonts w:ascii="Times New Roman" w:eastAsia="Times New Roman" w:hAnsi="Times New Roman" w:cs="Times New Roman"/>
          <w:b/>
          <w:i/>
          <w:iCs/>
          <w:sz w:val="24"/>
          <w:szCs w:val="24"/>
          <w:highlight w:val="white"/>
        </w:rPr>
      </w:pPr>
      <w:r w:rsidRPr="00A41A86">
        <w:rPr>
          <w:rFonts w:ascii="Times New Roman" w:eastAsia="Times New Roman" w:hAnsi="Times New Roman" w:cs="Times New Roman"/>
          <w:b/>
          <w:i/>
          <w:iCs/>
          <w:sz w:val="24"/>
          <w:szCs w:val="24"/>
          <w:highlight w:val="white"/>
        </w:rPr>
        <w:t>Study Design</w:t>
      </w:r>
    </w:p>
    <w:p w14:paraId="490B6BF9"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utilised descriptive surveys </w:t>
      </w:r>
      <w:r>
        <w:rPr>
          <w:rFonts w:ascii="Times New Roman" w:eastAsia="Times New Roman" w:hAnsi="Times New Roman" w:cs="Times New Roman"/>
          <w:sz w:val="24"/>
          <w:szCs w:val="24"/>
          <w:highlight w:val="white"/>
        </w:rPr>
        <w:t xml:space="preserve">using well-constructed questionnaires in 2024, </w:t>
      </w:r>
      <w:r>
        <w:rPr>
          <w:rFonts w:ascii="Times New Roman" w:eastAsia="Times New Roman" w:hAnsi="Times New Roman" w:cs="Times New Roman"/>
          <w:sz w:val="24"/>
          <w:szCs w:val="24"/>
        </w:rPr>
        <w:t>to assess consumers' perceptions of charges on single-use shopping bags in Lagos, Nigeria.</w:t>
      </w:r>
    </w:p>
    <w:p w14:paraId="563A1D87" w14:textId="77777777" w:rsidR="001F3E51"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Population of the Study  </w:t>
      </w:r>
    </w:p>
    <w:p w14:paraId="0E8B975E"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population were residents of Ikorodu and Ikeja Local Government Areas of Lagos State. According to the Lagos State Government Ministry of Statistics, the estimated population of these areas is approximately 2,500,000 (Lagos State Bureau of Statistics, 2021-2022).</w:t>
      </w:r>
    </w:p>
    <w:p w14:paraId="1C3AA407" w14:textId="77777777" w:rsidR="001F3E51" w:rsidRPr="00A41A86" w:rsidRDefault="00000000">
      <w:pPr>
        <w:spacing w:line="480" w:lineRule="auto"/>
        <w:jc w:val="both"/>
        <w:rPr>
          <w:rFonts w:ascii="Times New Roman" w:eastAsia="Times New Roman" w:hAnsi="Times New Roman" w:cs="Times New Roman"/>
          <w:b/>
          <w:i/>
          <w:iCs/>
          <w:sz w:val="24"/>
          <w:szCs w:val="24"/>
        </w:rPr>
      </w:pPr>
      <w:r w:rsidRPr="00A41A86">
        <w:rPr>
          <w:rFonts w:ascii="Times New Roman" w:eastAsia="Times New Roman" w:hAnsi="Times New Roman" w:cs="Times New Roman"/>
          <w:b/>
          <w:i/>
          <w:iCs/>
          <w:sz w:val="24"/>
          <w:szCs w:val="24"/>
        </w:rPr>
        <w:t xml:space="preserve">Sample Size </w:t>
      </w:r>
    </w:p>
    <w:p w14:paraId="10B360D6"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size used was determined using the formular Taro Yamani (1967)</w:t>
      </w:r>
      <w:r>
        <w:rPr>
          <w:rFonts w:ascii="Times New Roman" w:eastAsia="Times New Roman" w:hAnsi="Times New Roman" w:cs="Times New Roman"/>
          <w:b/>
          <w:i/>
          <w:sz w:val="24"/>
          <w:szCs w:val="24"/>
        </w:rPr>
        <w:t>.</w:t>
      </w:r>
    </w:p>
    <w:p w14:paraId="4C969F60" w14:textId="77777777" w:rsidR="001F3E51" w:rsidRDefault="00000000">
      <w:pPr>
        <w:spacing w:line="480" w:lineRule="auto"/>
        <w:rPr>
          <w:rFonts w:ascii="Times New Roman" w:eastAsia="Times New Roman" w:hAnsi="Times New Roman" w:cs="Times New Roman"/>
          <w:sz w:val="24"/>
          <w:szCs w:val="24"/>
        </w:rPr>
      </w:pPr>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1+N(e</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den>
        </m:f>
      </m:oMath>
      <w:r>
        <w:rPr>
          <w:rFonts w:ascii="Times New Roman" w:eastAsia="Times New Roman" w:hAnsi="Times New Roman" w:cs="Times New Roman"/>
          <w:sz w:val="24"/>
          <w:szCs w:val="24"/>
        </w:rPr>
        <w:t xml:space="preserve"> Where:  n is the sample size,N is the population size, e is the level of precision </w:t>
      </w:r>
    </w:p>
    <w:p w14:paraId="496CF11A" w14:textId="77777777" w:rsidR="001F3E5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2,500,000,  e= 0.05. A sample size of a minimum of 400 respondents was found to be acceptable for this study. </w:t>
      </w:r>
    </w:p>
    <w:p w14:paraId="41C91AC9" w14:textId="77777777" w:rsidR="001F3E51" w:rsidRPr="00A41A86" w:rsidRDefault="00000000">
      <w:pPr>
        <w:spacing w:line="240" w:lineRule="auto"/>
        <w:jc w:val="both"/>
        <w:rPr>
          <w:rFonts w:ascii="Times New Roman" w:eastAsia="Times New Roman" w:hAnsi="Times New Roman" w:cs="Times New Roman"/>
          <w:b/>
          <w:i/>
          <w:iCs/>
          <w:sz w:val="24"/>
          <w:szCs w:val="24"/>
          <w:highlight w:val="white"/>
        </w:rPr>
      </w:pPr>
      <w:r w:rsidRPr="00A41A86">
        <w:rPr>
          <w:rFonts w:ascii="Times New Roman" w:eastAsia="Times New Roman" w:hAnsi="Times New Roman" w:cs="Times New Roman"/>
          <w:b/>
          <w:i/>
          <w:iCs/>
          <w:sz w:val="24"/>
          <w:szCs w:val="24"/>
          <w:highlight w:val="white"/>
        </w:rPr>
        <w:t>Study Population and Sampling technique</w:t>
      </w:r>
    </w:p>
    <w:p w14:paraId="5B1566E3" w14:textId="77777777" w:rsidR="001F3E5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study population consisted of both male and the female participants, with a population of 1639 filling the questionnaire. </w:t>
      </w:r>
      <w:r>
        <w:rPr>
          <w:rFonts w:ascii="Times New Roman" w:eastAsia="Times New Roman" w:hAnsi="Times New Roman" w:cs="Times New Roman"/>
          <w:sz w:val="24"/>
          <w:szCs w:val="24"/>
        </w:rPr>
        <w:t>Using stratified random sampling technique. This approach ensured representation across different demographic groups based on factors such as age, gender, income level, and educational background.</w:t>
      </w:r>
    </w:p>
    <w:p w14:paraId="5F18F272" w14:textId="77777777" w:rsidR="001F3E51" w:rsidRPr="00A41A86" w:rsidRDefault="00000000">
      <w:pPr>
        <w:spacing w:line="240" w:lineRule="auto"/>
        <w:jc w:val="both"/>
        <w:rPr>
          <w:rFonts w:ascii="Times New Roman" w:eastAsia="Times New Roman" w:hAnsi="Times New Roman" w:cs="Times New Roman"/>
          <w:b/>
          <w:i/>
          <w:iCs/>
          <w:sz w:val="24"/>
          <w:szCs w:val="24"/>
          <w:highlight w:val="white"/>
        </w:rPr>
      </w:pPr>
      <w:r w:rsidRPr="00A41A86">
        <w:rPr>
          <w:rFonts w:ascii="Times New Roman" w:eastAsia="Times New Roman" w:hAnsi="Times New Roman" w:cs="Times New Roman"/>
          <w:b/>
          <w:i/>
          <w:iCs/>
          <w:sz w:val="24"/>
          <w:szCs w:val="24"/>
          <w:highlight w:val="white"/>
        </w:rPr>
        <w:t>Study Instrument</w:t>
      </w:r>
    </w:p>
    <w:p w14:paraId="5B19F367" w14:textId="77777777" w:rsidR="001F3E51"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Data were collected using a structured questionnaire designed specifically for this study. The questionnaire was divided into sections covering </w:t>
      </w:r>
      <w:r>
        <w:rPr>
          <w:rFonts w:ascii="Times New Roman" w:eastAsia="Times New Roman" w:hAnsi="Times New Roman" w:cs="Times New Roman"/>
          <w:b/>
          <w:sz w:val="24"/>
          <w:szCs w:val="24"/>
        </w:rPr>
        <w:t xml:space="preserve">demographics, Participants’ single use Plastics shopping bag Consumption Status and Willingness to Change, Perspective to Enacting Laws and type of laws related to Single Use Shopping Bags, awareness of environmental impacts, attitudes toward single-use plastic bags perceptions of policy effectiveness. </w:t>
      </w:r>
      <w:r>
        <w:rPr>
          <w:rFonts w:ascii="Times New Roman" w:eastAsia="Times New Roman" w:hAnsi="Times New Roman" w:cs="Times New Roman"/>
          <w:sz w:val="24"/>
          <w:szCs w:val="24"/>
        </w:rPr>
        <w:t>A Likert scale was employed to gauge responses, ranging from strongly agree to strongly disagree.</w:t>
      </w:r>
    </w:p>
    <w:p w14:paraId="0D9B9727" w14:textId="77777777" w:rsidR="001F3E51" w:rsidRPr="00A41A86" w:rsidRDefault="00000000">
      <w:pPr>
        <w:spacing w:line="240" w:lineRule="auto"/>
        <w:jc w:val="both"/>
        <w:rPr>
          <w:rFonts w:ascii="Times New Roman" w:eastAsia="Times New Roman" w:hAnsi="Times New Roman" w:cs="Times New Roman"/>
          <w:b/>
          <w:i/>
          <w:iCs/>
          <w:sz w:val="24"/>
          <w:szCs w:val="24"/>
          <w:highlight w:val="white"/>
        </w:rPr>
      </w:pPr>
      <w:r w:rsidRPr="00A41A86">
        <w:rPr>
          <w:rFonts w:ascii="Times New Roman" w:eastAsia="Times New Roman" w:hAnsi="Times New Roman" w:cs="Times New Roman"/>
          <w:b/>
          <w:i/>
          <w:iCs/>
          <w:sz w:val="24"/>
          <w:szCs w:val="24"/>
          <w:highlight w:val="white"/>
        </w:rPr>
        <w:t>Data Collection Method and Analysis</w:t>
      </w:r>
    </w:p>
    <w:p w14:paraId="250279C1" w14:textId="77777777" w:rsidR="001F3E51" w:rsidRDefault="00000000">
      <w:pPr>
        <w:spacing w:line="48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The questionnaire was administered in person by trained researchers to ensure consistency in data collection and Google forms were used to distribute questionnaires through email. </w:t>
      </w:r>
      <w:r>
        <w:rPr>
          <w:rFonts w:ascii="Times New Roman" w:eastAsia="Times New Roman" w:hAnsi="Times New Roman" w:cs="Times New Roman"/>
          <w:sz w:val="24"/>
          <w:szCs w:val="24"/>
          <w:highlight w:val="white"/>
        </w:rPr>
        <w:t xml:space="preserve">A total of 1639 </w:t>
      </w:r>
      <w:r>
        <w:rPr>
          <w:rFonts w:ascii="Times New Roman" w:eastAsia="Times New Roman" w:hAnsi="Times New Roman" w:cs="Times New Roman"/>
          <w:sz w:val="24"/>
          <w:szCs w:val="24"/>
          <w:highlight w:val="white"/>
        </w:rPr>
        <w:lastRenderedPageBreak/>
        <w:t xml:space="preserve">questionnaires were collected and using excel spreadsheet, </w:t>
      </w:r>
      <w:r>
        <w:rPr>
          <w:rFonts w:ascii="Times New Roman" w:eastAsia="Times New Roman" w:hAnsi="Times New Roman" w:cs="Times New Roman"/>
          <w:sz w:val="24"/>
          <w:szCs w:val="24"/>
        </w:rPr>
        <w:t>data collected were analysed using both descriptive and inferential statistical methods.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The SPSS was used as the statistical tool for analyses of data.</w:t>
      </w:r>
    </w:p>
    <w:p w14:paraId="6B0598A2" w14:textId="77777777" w:rsidR="001F3E51" w:rsidRPr="00A41A86" w:rsidRDefault="00000000">
      <w:pPr>
        <w:spacing w:line="240" w:lineRule="auto"/>
        <w:jc w:val="both"/>
        <w:rPr>
          <w:rFonts w:ascii="Times New Roman" w:eastAsia="Times New Roman" w:hAnsi="Times New Roman" w:cs="Times New Roman"/>
          <w:b/>
          <w:i/>
          <w:iCs/>
          <w:sz w:val="24"/>
          <w:szCs w:val="24"/>
          <w:highlight w:val="white"/>
        </w:rPr>
      </w:pPr>
      <w:r w:rsidRPr="00A41A86">
        <w:rPr>
          <w:rFonts w:ascii="Times New Roman" w:eastAsia="Times New Roman" w:hAnsi="Times New Roman" w:cs="Times New Roman"/>
          <w:b/>
          <w:i/>
          <w:iCs/>
          <w:sz w:val="24"/>
          <w:szCs w:val="24"/>
          <w:highlight w:val="white"/>
        </w:rPr>
        <w:t>Ethical considerations</w:t>
      </w:r>
    </w:p>
    <w:p w14:paraId="50BD6F8B"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guidelines were strictly adhered to throughout the research process. Informed consent was obtained from all participants before data collection, ensuring they understood the purpose of the study and their rights to anonymity and confidentiality. Participants were assured of the voluntary nature of their involvement, and steps were taken to minimize any potential harm or discomfort.</w:t>
      </w:r>
    </w:p>
    <w:p w14:paraId="0E6D0888" w14:textId="77777777" w:rsidR="001F3E51" w:rsidRDefault="001F3E51">
      <w:pPr>
        <w:spacing w:after="0" w:line="480" w:lineRule="auto"/>
        <w:jc w:val="center"/>
        <w:rPr>
          <w:rFonts w:ascii="Times New Roman" w:eastAsia="Times New Roman" w:hAnsi="Times New Roman" w:cs="Times New Roman"/>
          <w:b/>
          <w:sz w:val="24"/>
          <w:szCs w:val="24"/>
        </w:rPr>
      </w:pPr>
    </w:p>
    <w:p w14:paraId="2AF8CCE7" w14:textId="77777777" w:rsidR="001F3E51" w:rsidRDefault="0000000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25D985BF" w14:textId="77777777" w:rsidR="001F3E51" w:rsidRPr="00A41A86" w:rsidRDefault="00000000">
      <w:pPr>
        <w:spacing w:after="0" w:line="480" w:lineRule="auto"/>
        <w:jc w:val="both"/>
        <w:rPr>
          <w:rFonts w:ascii="Times New Roman" w:eastAsia="Times New Roman" w:hAnsi="Times New Roman" w:cs="Times New Roman"/>
          <w:b/>
          <w:i/>
          <w:iCs/>
          <w:sz w:val="24"/>
          <w:szCs w:val="24"/>
        </w:rPr>
      </w:pPr>
      <w:r w:rsidRPr="00A41A86">
        <w:rPr>
          <w:rFonts w:ascii="Times New Roman" w:eastAsia="Times New Roman" w:hAnsi="Times New Roman" w:cs="Times New Roman"/>
          <w:b/>
          <w:i/>
          <w:iCs/>
          <w:sz w:val="24"/>
          <w:szCs w:val="24"/>
        </w:rPr>
        <w:t>Responses to Questionnaire</w:t>
      </w:r>
    </w:p>
    <w:p w14:paraId="24ECC356" w14:textId="77777777" w:rsidR="001F3E51" w:rsidRPr="00A41A86" w:rsidRDefault="00000000">
      <w:pPr>
        <w:spacing w:line="480" w:lineRule="auto"/>
        <w:jc w:val="both"/>
        <w:rPr>
          <w:rFonts w:ascii="Times New Roman" w:eastAsia="Times New Roman" w:hAnsi="Times New Roman" w:cs="Times New Roman"/>
          <w:bCs/>
          <w:i/>
          <w:sz w:val="24"/>
          <w:szCs w:val="24"/>
        </w:rPr>
      </w:pPr>
      <w:r w:rsidRPr="00A41A86">
        <w:rPr>
          <w:rFonts w:ascii="Times New Roman" w:eastAsia="Times New Roman" w:hAnsi="Times New Roman" w:cs="Times New Roman"/>
          <w:bCs/>
          <w:i/>
          <w:sz w:val="24"/>
          <w:szCs w:val="24"/>
        </w:rPr>
        <w:t>Demographics</w:t>
      </w:r>
    </w:p>
    <w:p w14:paraId="2A0E70A4"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summary of the gender analyses from the data gathering shows that, Male participants made up 61.6 % of the respondents, while 38.4 % of them were females, 54.1 % of them were 18-25 years, 24.5 % of the participants earned below N 50,000. The responses of participants to the questions on demographic characteristics of participants are listed in Table 2.</w:t>
      </w:r>
    </w:p>
    <w:p w14:paraId="0704187A" w14:textId="77777777" w:rsidR="001F3E51"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Demographic characteristics of participants   </w:t>
      </w:r>
    </w:p>
    <w:tbl>
      <w:tblPr>
        <w:tblStyle w:val="a0"/>
        <w:tblW w:w="7439" w:type="dxa"/>
        <w:tblInd w:w="10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737"/>
        <w:gridCol w:w="1898"/>
        <w:gridCol w:w="1804"/>
      </w:tblGrid>
      <w:tr w:rsidR="001F3E51" w14:paraId="37EED9DA" w14:textId="77777777">
        <w:trPr>
          <w:trHeight w:val="128"/>
        </w:trPr>
        <w:tc>
          <w:tcPr>
            <w:tcW w:w="3737" w:type="dxa"/>
            <w:tcBorders>
              <w:top w:val="single" w:sz="4" w:space="0" w:color="000000"/>
              <w:bottom w:val="single" w:sz="4" w:space="0" w:color="000000"/>
            </w:tcBorders>
          </w:tcPr>
          <w:p w14:paraId="432BAC14"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Variables </w:t>
            </w:r>
          </w:p>
        </w:tc>
        <w:tc>
          <w:tcPr>
            <w:tcW w:w="1898" w:type="dxa"/>
            <w:tcBorders>
              <w:top w:val="single" w:sz="4" w:space="0" w:color="000000"/>
              <w:bottom w:val="single" w:sz="4" w:space="0" w:color="000000"/>
            </w:tcBorders>
            <w:shd w:val="clear" w:color="auto" w:fill="auto"/>
          </w:tcPr>
          <w:p w14:paraId="7D755819"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804" w:type="dxa"/>
            <w:tcBorders>
              <w:top w:val="single" w:sz="4" w:space="0" w:color="000000"/>
              <w:bottom w:val="single" w:sz="4" w:space="0" w:color="000000"/>
            </w:tcBorders>
            <w:shd w:val="clear" w:color="auto" w:fill="auto"/>
          </w:tcPr>
          <w:p w14:paraId="19C1B94F"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1F3E51" w14:paraId="44F4FCCC" w14:textId="77777777">
        <w:trPr>
          <w:trHeight w:val="50"/>
        </w:trPr>
        <w:tc>
          <w:tcPr>
            <w:tcW w:w="3737" w:type="dxa"/>
            <w:tcBorders>
              <w:bottom w:val="single" w:sz="4" w:space="0" w:color="000000"/>
            </w:tcBorders>
          </w:tcPr>
          <w:p w14:paraId="612844FA"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w:t>
            </w:r>
          </w:p>
        </w:tc>
        <w:tc>
          <w:tcPr>
            <w:tcW w:w="1898" w:type="dxa"/>
            <w:tcBorders>
              <w:bottom w:val="single" w:sz="4" w:space="0" w:color="000000"/>
            </w:tcBorders>
          </w:tcPr>
          <w:p w14:paraId="60EB2148" w14:textId="77777777" w:rsidR="001F3E51" w:rsidRDefault="001F3E51">
            <w:pPr>
              <w:spacing w:after="0" w:line="240" w:lineRule="auto"/>
              <w:jc w:val="both"/>
              <w:rPr>
                <w:rFonts w:ascii="Times New Roman" w:eastAsia="Times New Roman" w:hAnsi="Times New Roman" w:cs="Times New Roman"/>
                <w:b/>
                <w:sz w:val="24"/>
                <w:szCs w:val="24"/>
              </w:rPr>
            </w:pPr>
          </w:p>
        </w:tc>
        <w:tc>
          <w:tcPr>
            <w:tcW w:w="1804" w:type="dxa"/>
            <w:tcBorders>
              <w:bottom w:val="single" w:sz="4" w:space="0" w:color="000000"/>
            </w:tcBorders>
          </w:tcPr>
          <w:p w14:paraId="3768A7AA" w14:textId="77777777" w:rsidR="001F3E51" w:rsidRDefault="001F3E51">
            <w:pPr>
              <w:spacing w:after="0" w:line="240" w:lineRule="auto"/>
              <w:jc w:val="both"/>
              <w:rPr>
                <w:rFonts w:ascii="Times New Roman" w:eastAsia="Times New Roman" w:hAnsi="Times New Roman" w:cs="Times New Roman"/>
                <w:b/>
                <w:sz w:val="24"/>
                <w:szCs w:val="24"/>
              </w:rPr>
            </w:pPr>
          </w:p>
        </w:tc>
      </w:tr>
      <w:tr w:rsidR="001F3E51" w14:paraId="575387C0" w14:textId="77777777">
        <w:trPr>
          <w:trHeight w:val="50"/>
        </w:trPr>
        <w:tc>
          <w:tcPr>
            <w:tcW w:w="3737" w:type="dxa"/>
            <w:tcBorders>
              <w:top w:val="single" w:sz="4" w:space="0" w:color="000000"/>
              <w:bottom w:val="nil"/>
            </w:tcBorders>
          </w:tcPr>
          <w:p w14:paraId="0593085D"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1898" w:type="dxa"/>
            <w:tcBorders>
              <w:top w:val="single" w:sz="4" w:space="0" w:color="000000"/>
              <w:bottom w:val="nil"/>
            </w:tcBorders>
            <w:shd w:val="clear" w:color="auto" w:fill="auto"/>
          </w:tcPr>
          <w:p w14:paraId="74B47AA0"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1804" w:type="dxa"/>
            <w:tcBorders>
              <w:top w:val="single" w:sz="4" w:space="0" w:color="000000"/>
              <w:bottom w:val="nil"/>
            </w:tcBorders>
            <w:shd w:val="clear" w:color="auto" w:fill="auto"/>
          </w:tcPr>
          <w:p w14:paraId="4AD137B9"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r>
      <w:tr w:rsidR="001F3E51" w14:paraId="446B6F80" w14:textId="77777777">
        <w:trPr>
          <w:trHeight w:val="60"/>
        </w:trPr>
        <w:tc>
          <w:tcPr>
            <w:tcW w:w="3737" w:type="dxa"/>
            <w:tcBorders>
              <w:top w:val="nil"/>
              <w:bottom w:val="nil"/>
            </w:tcBorders>
          </w:tcPr>
          <w:p w14:paraId="3A8BBEE5"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1898" w:type="dxa"/>
            <w:tcBorders>
              <w:top w:val="nil"/>
              <w:bottom w:val="nil"/>
            </w:tcBorders>
          </w:tcPr>
          <w:p w14:paraId="1E27317B"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tc>
        <w:tc>
          <w:tcPr>
            <w:tcW w:w="1804" w:type="dxa"/>
            <w:tcBorders>
              <w:top w:val="nil"/>
              <w:bottom w:val="nil"/>
            </w:tcBorders>
          </w:tcPr>
          <w:p w14:paraId="60A210CD"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tc>
      </w:tr>
      <w:tr w:rsidR="001F3E51" w14:paraId="3121D2F4" w14:textId="77777777">
        <w:trPr>
          <w:trHeight w:val="60"/>
        </w:trPr>
        <w:tc>
          <w:tcPr>
            <w:tcW w:w="3737" w:type="dxa"/>
            <w:tcBorders>
              <w:top w:val="nil"/>
              <w:bottom w:val="single" w:sz="4" w:space="0" w:color="000000"/>
            </w:tcBorders>
          </w:tcPr>
          <w:p w14:paraId="68A151F9"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898" w:type="dxa"/>
            <w:tcBorders>
              <w:top w:val="nil"/>
              <w:bottom w:val="single" w:sz="4" w:space="0" w:color="000000"/>
            </w:tcBorders>
          </w:tcPr>
          <w:p w14:paraId="0FD29A72"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04" w:type="dxa"/>
            <w:tcBorders>
              <w:top w:val="nil"/>
              <w:bottom w:val="single" w:sz="4" w:space="0" w:color="000000"/>
            </w:tcBorders>
          </w:tcPr>
          <w:p w14:paraId="1D7BCADA"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2E37F507" w14:textId="77777777">
        <w:trPr>
          <w:trHeight w:val="50"/>
        </w:trPr>
        <w:tc>
          <w:tcPr>
            <w:tcW w:w="3737" w:type="dxa"/>
            <w:tcBorders>
              <w:bottom w:val="single" w:sz="4" w:space="0" w:color="000000"/>
            </w:tcBorders>
          </w:tcPr>
          <w:p w14:paraId="79A6B899"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Educational </w:t>
            </w:r>
          </w:p>
        </w:tc>
        <w:tc>
          <w:tcPr>
            <w:tcW w:w="1898" w:type="dxa"/>
            <w:tcBorders>
              <w:bottom w:val="single" w:sz="4" w:space="0" w:color="000000"/>
            </w:tcBorders>
          </w:tcPr>
          <w:p w14:paraId="0C04BD3F" w14:textId="77777777" w:rsidR="001F3E51" w:rsidRDefault="001F3E51">
            <w:pPr>
              <w:spacing w:after="0" w:line="240" w:lineRule="auto"/>
              <w:jc w:val="both"/>
              <w:rPr>
                <w:rFonts w:ascii="Times New Roman" w:eastAsia="Times New Roman" w:hAnsi="Times New Roman" w:cs="Times New Roman"/>
                <w:b/>
                <w:sz w:val="24"/>
                <w:szCs w:val="24"/>
              </w:rPr>
            </w:pPr>
          </w:p>
        </w:tc>
        <w:tc>
          <w:tcPr>
            <w:tcW w:w="1804" w:type="dxa"/>
            <w:tcBorders>
              <w:bottom w:val="single" w:sz="4" w:space="0" w:color="000000"/>
            </w:tcBorders>
          </w:tcPr>
          <w:p w14:paraId="2CDCD083" w14:textId="77777777" w:rsidR="001F3E51" w:rsidRDefault="001F3E51">
            <w:pPr>
              <w:spacing w:after="0" w:line="240" w:lineRule="auto"/>
              <w:jc w:val="both"/>
              <w:rPr>
                <w:rFonts w:ascii="Times New Roman" w:eastAsia="Times New Roman" w:hAnsi="Times New Roman" w:cs="Times New Roman"/>
                <w:b/>
                <w:sz w:val="24"/>
                <w:szCs w:val="24"/>
              </w:rPr>
            </w:pPr>
          </w:p>
        </w:tc>
      </w:tr>
      <w:tr w:rsidR="001F3E51" w14:paraId="1F935A2D" w14:textId="77777777">
        <w:trPr>
          <w:trHeight w:val="50"/>
        </w:trPr>
        <w:tc>
          <w:tcPr>
            <w:tcW w:w="3737" w:type="dxa"/>
            <w:tcBorders>
              <w:top w:val="single" w:sz="4" w:space="0" w:color="000000"/>
              <w:bottom w:val="nil"/>
            </w:tcBorders>
          </w:tcPr>
          <w:p w14:paraId="33BFD34D"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 Education</w:t>
            </w:r>
          </w:p>
        </w:tc>
        <w:tc>
          <w:tcPr>
            <w:tcW w:w="1898" w:type="dxa"/>
            <w:tcBorders>
              <w:top w:val="single" w:sz="4" w:space="0" w:color="000000"/>
              <w:bottom w:val="nil"/>
            </w:tcBorders>
            <w:shd w:val="clear" w:color="auto" w:fill="FFFFFF"/>
          </w:tcPr>
          <w:p w14:paraId="611A0EEE" w14:textId="77777777" w:rsidR="001F3E51" w:rsidRDefault="00000000">
            <w:pPr>
              <w:spacing w:after="0" w:line="240" w:lineRule="auto"/>
              <w:ind w:left="3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04" w:type="dxa"/>
            <w:tcBorders>
              <w:top w:val="single" w:sz="4" w:space="0" w:color="000000"/>
              <w:bottom w:val="nil"/>
            </w:tcBorders>
            <w:shd w:val="clear" w:color="auto" w:fill="FFFFFF"/>
          </w:tcPr>
          <w:p w14:paraId="3FBBB81F" w14:textId="77777777" w:rsidR="001F3E51" w:rsidRDefault="00000000">
            <w:pPr>
              <w:spacing w:after="0" w:line="240" w:lineRule="auto"/>
              <w:ind w:left="3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1F3E51" w14:paraId="1FB21ECC" w14:textId="77777777">
        <w:trPr>
          <w:trHeight w:val="151"/>
        </w:trPr>
        <w:tc>
          <w:tcPr>
            <w:tcW w:w="3737" w:type="dxa"/>
            <w:tcBorders>
              <w:top w:val="nil"/>
              <w:bottom w:val="nil"/>
            </w:tcBorders>
          </w:tcPr>
          <w:p w14:paraId="72F72CD0"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Primary Education</w:t>
            </w:r>
          </w:p>
        </w:tc>
        <w:tc>
          <w:tcPr>
            <w:tcW w:w="1898" w:type="dxa"/>
            <w:tcBorders>
              <w:top w:val="nil"/>
              <w:bottom w:val="nil"/>
            </w:tcBorders>
            <w:shd w:val="clear" w:color="auto" w:fill="FFFFFF"/>
            <w:vAlign w:val="center"/>
          </w:tcPr>
          <w:p w14:paraId="0F7F17CF"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4" w:type="dxa"/>
            <w:tcBorders>
              <w:top w:val="nil"/>
              <w:bottom w:val="nil"/>
            </w:tcBorders>
            <w:shd w:val="clear" w:color="auto" w:fill="FFFFFF"/>
            <w:vAlign w:val="center"/>
          </w:tcPr>
          <w:p w14:paraId="19C11793"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1F3E51" w14:paraId="00E9CF4E" w14:textId="77777777">
        <w:trPr>
          <w:trHeight w:val="60"/>
        </w:trPr>
        <w:tc>
          <w:tcPr>
            <w:tcW w:w="3737" w:type="dxa"/>
            <w:tcBorders>
              <w:top w:val="nil"/>
              <w:bottom w:val="nil"/>
            </w:tcBorders>
          </w:tcPr>
          <w:p w14:paraId="0F543B06"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Junior high school </w:t>
            </w:r>
          </w:p>
        </w:tc>
        <w:tc>
          <w:tcPr>
            <w:tcW w:w="1898" w:type="dxa"/>
            <w:tcBorders>
              <w:top w:val="nil"/>
              <w:bottom w:val="nil"/>
            </w:tcBorders>
            <w:shd w:val="clear" w:color="auto" w:fill="FFFFFF"/>
            <w:vAlign w:val="center"/>
          </w:tcPr>
          <w:p w14:paraId="2D691086"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04" w:type="dxa"/>
            <w:tcBorders>
              <w:top w:val="nil"/>
              <w:bottom w:val="nil"/>
            </w:tcBorders>
            <w:shd w:val="clear" w:color="auto" w:fill="FFFFFF"/>
            <w:vAlign w:val="center"/>
          </w:tcPr>
          <w:p w14:paraId="32ABB920"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1F3E51" w14:paraId="4EA16D0E" w14:textId="77777777">
        <w:trPr>
          <w:trHeight w:val="60"/>
        </w:trPr>
        <w:tc>
          <w:tcPr>
            <w:tcW w:w="3737" w:type="dxa"/>
            <w:tcBorders>
              <w:top w:val="nil"/>
              <w:bottom w:val="nil"/>
            </w:tcBorders>
          </w:tcPr>
          <w:p w14:paraId="24C28C2D"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Senior high school </w:t>
            </w:r>
          </w:p>
        </w:tc>
        <w:tc>
          <w:tcPr>
            <w:tcW w:w="1898" w:type="dxa"/>
            <w:tcBorders>
              <w:top w:val="nil"/>
              <w:bottom w:val="nil"/>
            </w:tcBorders>
            <w:shd w:val="clear" w:color="auto" w:fill="FFFFFF"/>
            <w:vAlign w:val="center"/>
          </w:tcPr>
          <w:p w14:paraId="56884D99"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803</w:t>
            </w:r>
          </w:p>
        </w:tc>
        <w:tc>
          <w:tcPr>
            <w:tcW w:w="1804" w:type="dxa"/>
            <w:tcBorders>
              <w:top w:val="nil"/>
              <w:bottom w:val="nil"/>
            </w:tcBorders>
            <w:shd w:val="clear" w:color="auto" w:fill="FFFFFF"/>
            <w:vAlign w:val="center"/>
          </w:tcPr>
          <w:p w14:paraId="4615D537"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r>
      <w:tr w:rsidR="001F3E51" w14:paraId="6C605B35" w14:textId="77777777">
        <w:trPr>
          <w:trHeight w:val="60"/>
        </w:trPr>
        <w:tc>
          <w:tcPr>
            <w:tcW w:w="3737" w:type="dxa"/>
            <w:tcBorders>
              <w:top w:val="nil"/>
              <w:bottom w:val="nil"/>
            </w:tcBorders>
          </w:tcPr>
          <w:p w14:paraId="21E19644"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w:t>
            </w:r>
          </w:p>
        </w:tc>
        <w:tc>
          <w:tcPr>
            <w:tcW w:w="1898" w:type="dxa"/>
            <w:tcBorders>
              <w:top w:val="nil"/>
              <w:bottom w:val="nil"/>
            </w:tcBorders>
            <w:shd w:val="clear" w:color="auto" w:fill="FFFFFF"/>
            <w:vAlign w:val="center"/>
          </w:tcPr>
          <w:p w14:paraId="664E82EC"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w:t>
            </w:r>
          </w:p>
        </w:tc>
        <w:tc>
          <w:tcPr>
            <w:tcW w:w="1804" w:type="dxa"/>
            <w:tcBorders>
              <w:top w:val="nil"/>
              <w:bottom w:val="nil"/>
            </w:tcBorders>
            <w:shd w:val="clear" w:color="auto" w:fill="FFFFFF"/>
            <w:vAlign w:val="center"/>
          </w:tcPr>
          <w:p w14:paraId="6D0177DD"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1F3E51" w14:paraId="12710C89" w14:textId="77777777">
        <w:trPr>
          <w:trHeight w:val="60"/>
        </w:trPr>
        <w:tc>
          <w:tcPr>
            <w:tcW w:w="3737" w:type="dxa"/>
            <w:tcBorders>
              <w:top w:val="nil"/>
              <w:bottom w:val="nil"/>
            </w:tcBorders>
          </w:tcPr>
          <w:p w14:paraId="4797FF42"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MSc/PhD</w:t>
            </w:r>
          </w:p>
        </w:tc>
        <w:tc>
          <w:tcPr>
            <w:tcW w:w="1898" w:type="dxa"/>
            <w:tcBorders>
              <w:top w:val="nil"/>
              <w:bottom w:val="nil"/>
            </w:tcBorders>
            <w:shd w:val="clear" w:color="auto" w:fill="FFFFFF"/>
            <w:vAlign w:val="center"/>
          </w:tcPr>
          <w:p w14:paraId="2D285C52"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804" w:type="dxa"/>
            <w:tcBorders>
              <w:top w:val="nil"/>
              <w:bottom w:val="nil"/>
            </w:tcBorders>
            <w:shd w:val="clear" w:color="auto" w:fill="FFFFFF"/>
            <w:vAlign w:val="center"/>
          </w:tcPr>
          <w:p w14:paraId="006A8B5D"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1F3E51" w14:paraId="025EC192" w14:textId="77777777">
        <w:trPr>
          <w:trHeight w:val="60"/>
        </w:trPr>
        <w:tc>
          <w:tcPr>
            <w:tcW w:w="3737" w:type="dxa"/>
            <w:tcBorders>
              <w:top w:val="nil"/>
            </w:tcBorders>
          </w:tcPr>
          <w:p w14:paraId="15FA9B85"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898" w:type="dxa"/>
            <w:tcBorders>
              <w:top w:val="nil"/>
            </w:tcBorders>
            <w:shd w:val="clear" w:color="auto" w:fill="FFFFFF"/>
            <w:vAlign w:val="center"/>
          </w:tcPr>
          <w:p w14:paraId="4A2D01B0"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04" w:type="dxa"/>
            <w:tcBorders>
              <w:top w:val="nil"/>
            </w:tcBorders>
            <w:shd w:val="clear" w:color="auto" w:fill="FFFFFF"/>
            <w:vAlign w:val="center"/>
          </w:tcPr>
          <w:p w14:paraId="3BA6A041"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363B6F80" w14:textId="77777777">
        <w:trPr>
          <w:trHeight w:val="50"/>
        </w:trPr>
        <w:tc>
          <w:tcPr>
            <w:tcW w:w="3737" w:type="dxa"/>
            <w:tcBorders>
              <w:bottom w:val="single" w:sz="4" w:space="0" w:color="000000"/>
            </w:tcBorders>
          </w:tcPr>
          <w:p w14:paraId="0834BD5B"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Age </w:t>
            </w:r>
          </w:p>
        </w:tc>
        <w:tc>
          <w:tcPr>
            <w:tcW w:w="1898" w:type="dxa"/>
            <w:tcBorders>
              <w:bottom w:val="single" w:sz="4" w:space="0" w:color="000000"/>
            </w:tcBorders>
          </w:tcPr>
          <w:p w14:paraId="6A511231" w14:textId="77777777" w:rsidR="001F3E51" w:rsidRDefault="001F3E51">
            <w:pPr>
              <w:spacing w:after="0" w:line="240" w:lineRule="auto"/>
              <w:jc w:val="both"/>
              <w:rPr>
                <w:rFonts w:ascii="Times New Roman" w:eastAsia="Times New Roman" w:hAnsi="Times New Roman" w:cs="Times New Roman"/>
                <w:b/>
                <w:sz w:val="24"/>
                <w:szCs w:val="24"/>
              </w:rPr>
            </w:pPr>
          </w:p>
        </w:tc>
        <w:tc>
          <w:tcPr>
            <w:tcW w:w="1804" w:type="dxa"/>
            <w:tcBorders>
              <w:bottom w:val="single" w:sz="4" w:space="0" w:color="000000"/>
            </w:tcBorders>
          </w:tcPr>
          <w:p w14:paraId="4333D33C" w14:textId="77777777" w:rsidR="001F3E51" w:rsidRDefault="001F3E51">
            <w:pPr>
              <w:spacing w:after="0" w:line="240" w:lineRule="auto"/>
              <w:jc w:val="both"/>
              <w:rPr>
                <w:rFonts w:ascii="Times New Roman" w:eastAsia="Times New Roman" w:hAnsi="Times New Roman" w:cs="Times New Roman"/>
                <w:b/>
                <w:sz w:val="24"/>
                <w:szCs w:val="24"/>
              </w:rPr>
            </w:pPr>
          </w:p>
        </w:tc>
      </w:tr>
      <w:tr w:rsidR="001F3E51" w14:paraId="09D05663" w14:textId="77777777">
        <w:trPr>
          <w:trHeight w:val="50"/>
        </w:trPr>
        <w:tc>
          <w:tcPr>
            <w:tcW w:w="3737" w:type="dxa"/>
            <w:tcBorders>
              <w:top w:val="single" w:sz="4" w:space="0" w:color="000000"/>
              <w:bottom w:val="nil"/>
            </w:tcBorders>
          </w:tcPr>
          <w:p w14:paraId="21315F03"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26</w:t>
            </w:r>
          </w:p>
        </w:tc>
        <w:tc>
          <w:tcPr>
            <w:tcW w:w="1898" w:type="dxa"/>
            <w:tcBorders>
              <w:top w:val="single" w:sz="4" w:space="0" w:color="000000"/>
              <w:bottom w:val="nil"/>
            </w:tcBorders>
            <w:shd w:val="clear" w:color="auto" w:fill="FFFFFF"/>
            <w:vAlign w:val="center"/>
          </w:tcPr>
          <w:p w14:paraId="7E16C3F0"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c>
          <w:tcPr>
            <w:tcW w:w="1804" w:type="dxa"/>
            <w:tcBorders>
              <w:top w:val="single" w:sz="4" w:space="0" w:color="000000"/>
              <w:bottom w:val="nil"/>
            </w:tcBorders>
            <w:shd w:val="clear" w:color="auto" w:fill="FFFFFF"/>
            <w:vAlign w:val="center"/>
          </w:tcPr>
          <w:p w14:paraId="4A67C3D3"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p>
        </w:tc>
      </w:tr>
      <w:tr w:rsidR="001F3E51" w14:paraId="53EE4C83" w14:textId="77777777">
        <w:trPr>
          <w:trHeight w:val="60"/>
        </w:trPr>
        <w:tc>
          <w:tcPr>
            <w:tcW w:w="3737" w:type="dxa"/>
            <w:tcBorders>
              <w:top w:val="nil"/>
              <w:bottom w:val="nil"/>
            </w:tcBorders>
          </w:tcPr>
          <w:p w14:paraId="188EDA8D"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26-35</w:t>
            </w:r>
          </w:p>
        </w:tc>
        <w:tc>
          <w:tcPr>
            <w:tcW w:w="1898" w:type="dxa"/>
            <w:tcBorders>
              <w:top w:val="nil"/>
              <w:bottom w:val="nil"/>
            </w:tcBorders>
            <w:shd w:val="clear" w:color="auto" w:fill="FFFFFF"/>
            <w:vAlign w:val="center"/>
          </w:tcPr>
          <w:p w14:paraId="3B630ABF"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1804" w:type="dxa"/>
            <w:tcBorders>
              <w:top w:val="nil"/>
              <w:bottom w:val="nil"/>
            </w:tcBorders>
            <w:shd w:val="clear" w:color="auto" w:fill="FFFFFF"/>
            <w:vAlign w:val="center"/>
          </w:tcPr>
          <w:p w14:paraId="61A00BB7"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r>
      <w:tr w:rsidR="001F3E51" w14:paraId="035287F1" w14:textId="77777777">
        <w:trPr>
          <w:trHeight w:val="60"/>
        </w:trPr>
        <w:tc>
          <w:tcPr>
            <w:tcW w:w="3737" w:type="dxa"/>
            <w:tcBorders>
              <w:top w:val="nil"/>
              <w:bottom w:val="nil"/>
            </w:tcBorders>
          </w:tcPr>
          <w:p w14:paraId="77FA200B"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36-45</w:t>
            </w:r>
          </w:p>
        </w:tc>
        <w:tc>
          <w:tcPr>
            <w:tcW w:w="1898" w:type="dxa"/>
            <w:tcBorders>
              <w:top w:val="nil"/>
              <w:bottom w:val="nil"/>
            </w:tcBorders>
            <w:shd w:val="clear" w:color="auto" w:fill="FFFFFF"/>
            <w:vAlign w:val="center"/>
          </w:tcPr>
          <w:p w14:paraId="51AC39C2"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804" w:type="dxa"/>
            <w:tcBorders>
              <w:top w:val="nil"/>
              <w:bottom w:val="nil"/>
            </w:tcBorders>
            <w:shd w:val="clear" w:color="auto" w:fill="FFFFFF"/>
            <w:vAlign w:val="center"/>
          </w:tcPr>
          <w:p w14:paraId="5730B9BE"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r w:rsidR="001F3E51" w14:paraId="379274CA" w14:textId="77777777">
        <w:trPr>
          <w:trHeight w:val="60"/>
        </w:trPr>
        <w:tc>
          <w:tcPr>
            <w:tcW w:w="3737" w:type="dxa"/>
            <w:tcBorders>
              <w:top w:val="nil"/>
              <w:bottom w:val="nil"/>
            </w:tcBorders>
          </w:tcPr>
          <w:p w14:paraId="1035DAD5"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46-55</w:t>
            </w:r>
          </w:p>
        </w:tc>
        <w:tc>
          <w:tcPr>
            <w:tcW w:w="1898" w:type="dxa"/>
            <w:tcBorders>
              <w:top w:val="nil"/>
              <w:bottom w:val="nil"/>
            </w:tcBorders>
            <w:shd w:val="clear" w:color="auto" w:fill="FFFFFF"/>
            <w:vAlign w:val="center"/>
          </w:tcPr>
          <w:p w14:paraId="7D18CC48"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1804" w:type="dxa"/>
            <w:tcBorders>
              <w:top w:val="nil"/>
              <w:bottom w:val="nil"/>
            </w:tcBorders>
            <w:shd w:val="clear" w:color="auto" w:fill="FFFFFF"/>
            <w:vAlign w:val="center"/>
          </w:tcPr>
          <w:p w14:paraId="3B61F21F"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r>
      <w:tr w:rsidR="001F3E51" w14:paraId="1168D07E" w14:textId="77777777">
        <w:trPr>
          <w:trHeight w:val="60"/>
        </w:trPr>
        <w:tc>
          <w:tcPr>
            <w:tcW w:w="3737" w:type="dxa"/>
            <w:tcBorders>
              <w:top w:val="nil"/>
              <w:bottom w:val="nil"/>
            </w:tcBorders>
          </w:tcPr>
          <w:p w14:paraId="089747F2"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Greater than 55</w:t>
            </w:r>
          </w:p>
        </w:tc>
        <w:tc>
          <w:tcPr>
            <w:tcW w:w="1898" w:type="dxa"/>
            <w:tcBorders>
              <w:top w:val="nil"/>
              <w:bottom w:val="nil"/>
            </w:tcBorders>
            <w:shd w:val="clear" w:color="auto" w:fill="FFFFFF"/>
            <w:vAlign w:val="center"/>
          </w:tcPr>
          <w:p w14:paraId="2EAFCB3C"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804" w:type="dxa"/>
            <w:tcBorders>
              <w:top w:val="nil"/>
              <w:bottom w:val="nil"/>
            </w:tcBorders>
            <w:shd w:val="clear" w:color="auto" w:fill="FFFFFF"/>
            <w:vAlign w:val="center"/>
          </w:tcPr>
          <w:p w14:paraId="291478BE"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1F3E51" w14:paraId="7275B61B" w14:textId="77777777">
        <w:trPr>
          <w:trHeight w:val="406"/>
        </w:trPr>
        <w:tc>
          <w:tcPr>
            <w:tcW w:w="3737" w:type="dxa"/>
            <w:tcBorders>
              <w:top w:val="nil"/>
            </w:tcBorders>
          </w:tcPr>
          <w:p w14:paraId="7D131F7A"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898" w:type="dxa"/>
            <w:tcBorders>
              <w:top w:val="nil"/>
            </w:tcBorders>
            <w:shd w:val="clear" w:color="auto" w:fill="FFFFFF"/>
            <w:vAlign w:val="center"/>
          </w:tcPr>
          <w:p w14:paraId="61AB83E1"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04" w:type="dxa"/>
            <w:tcBorders>
              <w:top w:val="nil"/>
            </w:tcBorders>
            <w:shd w:val="clear" w:color="auto" w:fill="FFFFFF"/>
            <w:vAlign w:val="center"/>
          </w:tcPr>
          <w:p w14:paraId="0BEF329F"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07F6A561" w14:textId="77777777">
        <w:trPr>
          <w:trHeight w:val="81"/>
        </w:trPr>
        <w:tc>
          <w:tcPr>
            <w:tcW w:w="3737" w:type="dxa"/>
          </w:tcPr>
          <w:p w14:paraId="28D81A6D" w14:textId="77777777" w:rsidR="001F3E51" w:rsidRDefault="00000000">
            <w:pPr>
              <w:pStyle w:val="Heading3"/>
              <w:rPr>
                <w:rFonts w:ascii="Times New Roman" w:eastAsia="Times New Roman" w:hAnsi="Times New Roman" w:hint="default"/>
                <w:sz w:val="24"/>
                <w:szCs w:val="24"/>
              </w:rPr>
            </w:pPr>
            <w:r>
              <w:rPr>
                <w:rFonts w:ascii="Times New Roman" w:eastAsia="Times New Roman" w:hAnsi="Times New Roman"/>
                <w:sz w:val="24"/>
                <w:szCs w:val="24"/>
              </w:rPr>
              <w:t xml:space="preserve">Monthly income </w:t>
            </w:r>
          </w:p>
        </w:tc>
        <w:tc>
          <w:tcPr>
            <w:tcW w:w="1898" w:type="dxa"/>
          </w:tcPr>
          <w:p w14:paraId="057AA1BE" w14:textId="77777777" w:rsidR="001F3E51" w:rsidRDefault="001F3E51">
            <w:pPr>
              <w:spacing w:after="0" w:line="240" w:lineRule="auto"/>
              <w:jc w:val="both"/>
              <w:rPr>
                <w:rFonts w:ascii="Times New Roman" w:eastAsia="Times New Roman" w:hAnsi="Times New Roman" w:cs="Times New Roman"/>
                <w:b/>
                <w:sz w:val="24"/>
                <w:szCs w:val="24"/>
              </w:rPr>
            </w:pPr>
          </w:p>
        </w:tc>
        <w:tc>
          <w:tcPr>
            <w:tcW w:w="1804" w:type="dxa"/>
          </w:tcPr>
          <w:p w14:paraId="4C9B96D7" w14:textId="77777777" w:rsidR="001F3E51" w:rsidRDefault="001F3E51">
            <w:pPr>
              <w:spacing w:after="0" w:line="240" w:lineRule="auto"/>
              <w:jc w:val="both"/>
              <w:rPr>
                <w:rFonts w:ascii="Times New Roman" w:eastAsia="Times New Roman" w:hAnsi="Times New Roman" w:cs="Times New Roman"/>
                <w:b/>
                <w:sz w:val="24"/>
                <w:szCs w:val="24"/>
              </w:rPr>
            </w:pPr>
          </w:p>
        </w:tc>
      </w:tr>
      <w:tr w:rsidR="001F3E51" w14:paraId="637ACCF3" w14:textId="77777777">
        <w:trPr>
          <w:trHeight w:val="50"/>
        </w:trPr>
        <w:tc>
          <w:tcPr>
            <w:tcW w:w="3737" w:type="dxa"/>
            <w:tcBorders>
              <w:bottom w:val="nil"/>
            </w:tcBorders>
          </w:tcPr>
          <w:p w14:paraId="1C33239A"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&lt;N 50,000</w:t>
            </w:r>
          </w:p>
        </w:tc>
        <w:tc>
          <w:tcPr>
            <w:tcW w:w="1898" w:type="dxa"/>
            <w:tcBorders>
              <w:bottom w:val="nil"/>
            </w:tcBorders>
            <w:shd w:val="clear" w:color="auto" w:fill="FFFFFF"/>
            <w:vAlign w:val="center"/>
          </w:tcPr>
          <w:p w14:paraId="70E9889C"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1804" w:type="dxa"/>
            <w:tcBorders>
              <w:bottom w:val="nil"/>
            </w:tcBorders>
            <w:shd w:val="clear" w:color="auto" w:fill="FFFFFF"/>
            <w:vAlign w:val="center"/>
          </w:tcPr>
          <w:p w14:paraId="4A2AB551"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r>
      <w:tr w:rsidR="001F3E51" w14:paraId="17BEC469" w14:textId="77777777">
        <w:trPr>
          <w:trHeight w:val="50"/>
        </w:trPr>
        <w:tc>
          <w:tcPr>
            <w:tcW w:w="3737" w:type="dxa"/>
            <w:tcBorders>
              <w:top w:val="nil"/>
              <w:bottom w:val="nil"/>
            </w:tcBorders>
          </w:tcPr>
          <w:p w14:paraId="79156F06"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51,000-N 100,000</w:t>
            </w:r>
          </w:p>
        </w:tc>
        <w:tc>
          <w:tcPr>
            <w:tcW w:w="1898" w:type="dxa"/>
            <w:tcBorders>
              <w:top w:val="nil"/>
              <w:bottom w:val="nil"/>
            </w:tcBorders>
            <w:shd w:val="clear" w:color="auto" w:fill="FFFFFF"/>
            <w:vAlign w:val="center"/>
          </w:tcPr>
          <w:p w14:paraId="465136D6"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c>
          <w:tcPr>
            <w:tcW w:w="1804" w:type="dxa"/>
            <w:tcBorders>
              <w:top w:val="nil"/>
              <w:bottom w:val="nil"/>
            </w:tcBorders>
            <w:shd w:val="clear" w:color="auto" w:fill="FFFFFF"/>
            <w:vAlign w:val="center"/>
          </w:tcPr>
          <w:p w14:paraId="34B17ABF"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1F3E51" w14:paraId="5FF00078" w14:textId="77777777">
        <w:trPr>
          <w:trHeight w:val="60"/>
        </w:trPr>
        <w:tc>
          <w:tcPr>
            <w:tcW w:w="3737" w:type="dxa"/>
            <w:tcBorders>
              <w:top w:val="nil"/>
              <w:bottom w:val="nil"/>
            </w:tcBorders>
          </w:tcPr>
          <w:p w14:paraId="0C81AD84"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101,000-N 200,000</w:t>
            </w:r>
          </w:p>
        </w:tc>
        <w:tc>
          <w:tcPr>
            <w:tcW w:w="1898" w:type="dxa"/>
            <w:tcBorders>
              <w:top w:val="nil"/>
              <w:bottom w:val="nil"/>
            </w:tcBorders>
            <w:shd w:val="clear" w:color="auto" w:fill="FFFFFF"/>
            <w:vAlign w:val="center"/>
          </w:tcPr>
          <w:p w14:paraId="65EA4B5C"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608</w:t>
            </w:r>
          </w:p>
        </w:tc>
        <w:tc>
          <w:tcPr>
            <w:tcW w:w="1804" w:type="dxa"/>
            <w:tcBorders>
              <w:top w:val="nil"/>
              <w:bottom w:val="nil"/>
            </w:tcBorders>
            <w:shd w:val="clear" w:color="auto" w:fill="FFFFFF"/>
            <w:vAlign w:val="center"/>
          </w:tcPr>
          <w:p w14:paraId="685A0147"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r>
      <w:tr w:rsidR="001F3E51" w14:paraId="5CA5D44C" w14:textId="77777777">
        <w:trPr>
          <w:trHeight w:val="60"/>
        </w:trPr>
        <w:tc>
          <w:tcPr>
            <w:tcW w:w="3737" w:type="dxa"/>
            <w:tcBorders>
              <w:top w:val="nil"/>
              <w:bottom w:val="nil"/>
            </w:tcBorders>
          </w:tcPr>
          <w:p w14:paraId="154EE937"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201,000-N 500,000</w:t>
            </w:r>
          </w:p>
        </w:tc>
        <w:tc>
          <w:tcPr>
            <w:tcW w:w="1898" w:type="dxa"/>
            <w:tcBorders>
              <w:top w:val="nil"/>
              <w:bottom w:val="nil"/>
            </w:tcBorders>
            <w:shd w:val="clear" w:color="auto" w:fill="FFFFFF"/>
            <w:vAlign w:val="center"/>
          </w:tcPr>
          <w:p w14:paraId="0F55B2DB"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804" w:type="dxa"/>
            <w:tcBorders>
              <w:top w:val="nil"/>
              <w:bottom w:val="nil"/>
            </w:tcBorders>
            <w:shd w:val="clear" w:color="auto" w:fill="FFFFFF"/>
            <w:vAlign w:val="center"/>
          </w:tcPr>
          <w:p w14:paraId="65BB4729"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r>
      <w:tr w:rsidR="001F3E51" w14:paraId="53EF4436" w14:textId="77777777">
        <w:trPr>
          <w:trHeight w:val="60"/>
        </w:trPr>
        <w:tc>
          <w:tcPr>
            <w:tcW w:w="3737" w:type="dxa"/>
            <w:tcBorders>
              <w:top w:val="nil"/>
              <w:bottom w:val="nil"/>
            </w:tcBorders>
          </w:tcPr>
          <w:p w14:paraId="60CE50BB"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&gt;N 500,000</w:t>
            </w:r>
          </w:p>
        </w:tc>
        <w:tc>
          <w:tcPr>
            <w:tcW w:w="1898" w:type="dxa"/>
            <w:tcBorders>
              <w:top w:val="nil"/>
              <w:bottom w:val="nil"/>
            </w:tcBorders>
            <w:shd w:val="clear" w:color="auto" w:fill="FFFFFF"/>
            <w:vAlign w:val="center"/>
          </w:tcPr>
          <w:p w14:paraId="65FC1011"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04" w:type="dxa"/>
            <w:tcBorders>
              <w:top w:val="nil"/>
              <w:bottom w:val="nil"/>
            </w:tcBorders>
            <w:shd w:val="clear" w:color="auto" w:fill="FFFFFF"/>
            <w:vAlign w:val="center"/>
          </w:tcPr>
          <w:p w14:paraId="120138DD"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1F3E51" w14:paraId="660BD527" w14:textId="77777777">
        <w:trPr>
          <w:trHeight w:val="60"/>
        </w:trPr>
        <w:tc>
          <w:tcPr>
            <w:tcW w:w="3737" w:type="dxa"/>
            <w:tcBorders>
              <w:top w:val="nil"/>
              <w:bottom w:val="single" w:sz="4" w:space="0" w:color="000000"/>
            </w:tcBorders>
          </w:tcPr>
          <w:p w14:paraId="1D18A1DD"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898" w:type="dxa"/>
            <w:tcBorders>
              <w:top w:val="nil"/>
              <w:bottom w:val="single" w:sz="4" w:space="0" w:color="000000"/>
            </w:tcBorders>
            <w:shd w:val="clear" w:color="auto" w:fill="FFFFFF"/>
            <w:vAlign w:val="center"/>
          </w:tcPr>
          <w:p w14:paraId="55065162"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04" w:type="dxa"/>
            <w:tcBorders>
              <w:top w:val="nil"/>
              <w:bottom w:val="single" w:sz="4" w:space="0" w:color="000000"/>
            </w:tcBorders>
            <w:shd w:val="clear" w:color="auto" w:fill="FFFFFF"/>
            <w:vAlign w:val="center"/>
          </w:tcPr>
          <w:p w14:paraId="6E6CFBFC" w14:textId="77777777" w:rsidR="001F3E51" w:rsidRDefault="00000000">
            <w:pPr>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3C9A2E83" w14:textId="77777777">
        <w:trPr>
          <w:trHeight w:val="109"/>
        </w:trPr>
        <w:tc>
          <w:tcPr>
            <w:tcW w:w="3737" w:type="dxa"/>
            <w:tcBorders>
              <w:top w:val="single" w:sz="4" w:space="0" w:color="000000"/>
              <w:bottom w:val="single" w:sz="4" w:space="0" w:color="000000"/>
            </w:tcBorders>
          </w:tcPr>
          <w:p w14:paraId="6EFD1481"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Occupation </w:t>
            </w:r>
          </w:p>
        </w:tc>
        <w:tc>
          <w:tcPr>
            <w:tcW w:w="1898" w:type="dxa"/>
            <w:tcBorders>
              <w:top w:val="single" w:sz="4" w:space="0" w:color="000000"/>
              <w:bottom w:val="single" w:sz="4" w:space="0" w:color="000000"/>
            </w:tcBorders>
          </w:tcPr>
          <w:p w14:paraId="7E0882CF" w14:textId="77777777" w:rsidR="001F3E51" w:rsidRDefault="001F3E51">
            <w:pPr>
              <w:spacing w:after="0" w:line="240" w:lineRule="auto"/>
              <w:jc w:val="both"/>
              <w:rPr>
                <w:rFonts w:ascii="Times New Roman" w:eastAsia="Times New Roman" w:hAnsi="Times New Roman" w:cs="Times New Roman"/>
                <w:b/>
                <w:sz w:val="24"/>
                <w:szCs w:val="24"/>
              </w:rPr>
            </w:pPr>
          </w:p>
        </w:tc>
        <w:tc>
          <w:tcPr>
            <w:tcW w:w="1804" w:type="dxa"/>
            <w:tcBorders>
              <w:top w:val="single" w:sz="4" w:space="0" w:color="000000"/>
              <w:bottom w:val="single" w:sz="4" w:space="0" w:color="000000"/>
            </w:tcBorders>
          </w:tcPr>
          <w:p w14:paraId="278F3969" w14:textId="77777777" w:rsidR="001F3E51" w:rsidRDefault="001F3E51">
            <w:pPr>
              <w:spacing w:after="0" w:line="240" w:lineRule="auto"/>
              <w:jc w:val="both"/>
              <w:rPr>
                <w:rFonts w:ascii="Times New Roman" w:eastAsia="Times New Roman" w:hAnsi="Times New Roman" w:cs="Times New Roman"/>
                <w:b/>
                <w:sz w:val="24"/>
                <w:szCs w:val="24"/>
              </w:rPr>
            </w:pPr>
          </w:p>
        </w:tc>
      </w:tr>
      <w:tr w:rsidR="001F3E51" w14:paraId="55375136" w14:textId="77777777">
        <w:trPr>
          <w:trHeight w:val="50"/>
        </w:trPr>
        <w:tc>
          <w:tcPr>
            <w:tcW w:w="3737" w:type="dxa"/>
            <w:tcBorders>
              <w:top w:val="single" w:sz="4" w:space="0" w:color="000000"/>
              <w:bottom w:val="nil"/>
            </w:tcBorders>
          </w:tcPr>
          <w:p w14:paraId="01F7285E"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tc>
        <w:tc>
          <w:tcPr>
            <w:tcW w:w="1898" w:type="dxa"/>
            <w:tcBorders>
              <w:top w:val="single" w:sz="4" w:space="0" w:color="000000"/>
              <w:bottom w:val="nil"/>
            </w:tcBorders>
            <w:shd w:val="clear" w:color="auto" w:fill="FFFFFF"/>
            <w:vAlign w:val="center"/>
          </w:tcPr>
          <w:p w14:paraId="01D44A49"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c>
          <w:tcPr>
            <w:tcW w:w="1804" w:type="dxa"/>
            <w:tcBorders>
              <w:top w:val="single" w:sz="4" w:space="0" w:color="000000"/>
              <w:bottom w:val="nil"/>
            </w:tcBorders>
            <w:shd w:val="clear" w:color="auto" w:fill="FFFFFF"/>
            <w:vAlign w:val="center"/>
          </w:tcPr>
          <w:p w14:paraId="48328579"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56.4</w:t>
            </w:r>
          </w:p>
        </w:tc>
      </w:tr>
      <w:tr w:rsidR="001F3E51" w14:paraId="2FE95B85" w14:textId="77777777">
        <w:trPr>
          <w:trHeight w:val="60"/>
        </w:trPr>
        <w:tc>
          <w:tcPr>
            <w:tcW w:w="3737" w:type="dxa"/>
            <w:tcBorders>
              <w:top w:val="nil"/>
              <w:bottom w:val="nil"/>
            </w:tcBorders>
          </w:tcPr>
          <w:p w14:paraId="46336A25"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employee</w:t>
            </w:r>
          </w:p>
        </w:tc>
        <w:tc>
          <w:tcPr>
            <w:tcW w:w="1898" w:type="dxa"/>
            <w:tcBorders>
              <w:top w:val="nil"/>
              <w:bottom w:val="nil"/>
            </w:tcBorders>
            <w:shd w:val="clear" w:color="auto" w:fill="FFFFFF"/>
            <w:vAlign w:val="center"/>
          </w:tcPr>
          <w:p w14:paraId="3D7BEC00"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804" w:type="dxa"/>
            <w:tcBorders>
              <w:top w:val="nil"/>
              <w:bottom w:val="nil"/>
            </w:tcBorders>
            <w:shd w:val="clear" w:color="auto" w:fill="FFFFFF"/>
            <w:vAlign w:val="center"/>
          </w:tcPr>
          <w:p w14:paraId="56199EAE"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r>
      <w:tr w:rsidR="001F3E51" w14:paraId="2B5A6802" w14:textId="77777777">
        <w:trPr>
          <w:trHeight w:val="60"/>
        </w:trPr>
        <w:tc>
          <w:tcPr>
            <w:tcW w:w="3737" w:type="dxa"/>
            <w:tcBorders>
              <w:top w:val="nil"/>
              <w:bottom w:val="nil"/>
            </w:tcBorders>
          </w:tcPr>
          <w:p w14:paraId="2668BCC8"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Private employee</w:t>
            </w:r>
          </w:p>
        </w:tc>
        <w:tc>
          <w:tcPr>
            <w:tcW w:w="1898" w:type="dxa"/>
            <w:tcBorders>
              <w:top w:val="nil"/>
              <w:bottom w:val="nil"/>
            </w:tcBorders>
            <w:shd w:val="clear" w:color="auto" w:fill="FFFFFF"/>
            <w:vAlign w:val="center"/>
          </w:tcPr>
          <w:p w14:paraId="1B1F18BA"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804" w:type="dxa"/>
            <w:tcBorders>
              <w:top w:val="nil"/>
              <w:bottom w:val="nil"/>
            </w:tcBorders>
            <w:shd w:val="clear" w:color="auto" w:fill="FFFFFF"/>
            <w:vAlign w:val="center"/>
          </w:tcPr>
          <w:p w14:paraId="130469C5"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p>
        </w:tc>
      </w:tr>
      <w:tr w:rsidR="001F3E51" w14:paraId="216166C2" w14:textId="77777777">
        <w:trPr>
          <w:trHeight w:val="60"/>
        </w:trPr>
        <w:tc>
          <w:tcPr>
            <w:tcW w:w="3737" w:type="dxa"/>
            <w:tcBorders>
              <w:top w:val="nil"/>
              <w:bottom w:val="nil"/>
            </w:tcBorders>
          </w:tcPr>
          <w:p w14:paraId="4654EC78"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Petty trader </w:t>
            </w:r>
          </w:p>
        </w:tc>
        <w:tc>
          <w:tcPr>
            <w:tcW w:w="1898" w:type="dxa"/>
            <w:tcBorders>
              <w:top w:val="nil"/>
              <w:bottom w:val="nil"/>
            </w:tcBorders>
            <w:shd w:val="clear" w:color="auto" w:fill="FFFFFF"/>
            <w:vAlign w:val="center"/>
          </w:tcPr>
          <w:p w14:paraId="430085F8"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804" w:type="dxa"/>
            <w:tcBorders>
              <w:top w:val="nil"/>
              <w:bottom w:val="nil"/>
            </w:tcBorders>
            <w:shd w:val="clear" w:color="auto" w:fill="FFFFFF"/>
            <w:vAlign w:val="center"/>
          </w:tcPr>
          <w:p w14:paraId="062054C9"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w:t>
            </w:r>
          </w:p>
        </w:tc>
      </w:tr>
      <w:tr w:rsidR="001F3E51" w14:paraId="204F9475" w14:textId="77777777">
        <w:trPr>
          <w:trHeight w:val="47"/>
        </w:trPr>
        <w:tc>
          <w:tcPr>
            <w:tcW w:w="3737" w:type="dxa"/>
            <w:tcBorders>
              <w:top w:val="nil"/>
              <w:bottom w:val="nil"/>
            </w:tcBorders>
          </w:tcPr>
          <w:p w14:paraId="30AFDBBF" w14:textId="77777777" w:rsidR="001F3E5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w:t>
            </w:r>
          </w:p>
        </w:tc>
        <w:tc>
          <w:tcPr>
            <w:tcW w:w="1898" w:type="dxa"/>
            <w:tcBorders>
              <w:top w:val="nil"/>
              <w:bottom w:val="nil"/>
            </w:tcBorders>
            <w:shd w:val="clear" w:color="auto" w:fill="FFFFFF"/>
            <w:vAlign w:val="center"/>
          </w:tcPr>
          <w:p w14:paraId="658DFBDC"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804" w:type="dxa"/>
            <w:tcBorders>
              <w:top w:val="nil"/>
              <w:bottom w:val="nil"/>
            </w:tcBorders>
            <w:shd w:val="clear" w:color="auto" w:fill="FFFFFF"/>
            <w:vAlign w:val="center"/>
          </w:tcPr>
          <w:p w14:paraId="13042016" w14:textId="77777777" w:rsidR="001F3E51" w:rsidRDefault="00000000">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5.19</w:t>
            </w:r>
          </w:p>
        </w:tc>
      </w:tr>
      <w:tr w:rsidR="001F3E51" w:rsidRPr="00AD2D4E" w14:paraId="27231C80" w14:textId="77777777">
        <w:trPr>
          <w:trHeight w:val="47"/>
        </w:trPr>
        <w:tc>
          <w:tcPr>
            <w:tcW w:w="3737" w:type="dxa"/>
            <w:tcBorders>
              <w:top w:val="nil"/>
              <w:bottom w:val="single" w:sz="4" w:space="0" w:color="000000"/>
            </w:tcBorders>
          </w:tcPr>
          <w:p w14:paraId="27FF0347" w14:textId="77777777" w:rsidR="001F3E51" w:rsidRPr="00AD2D4E" w:rsidRDefault="00000000">
            <w:pPr>
              <w:spacing w:after="0" w:line="240" w:lineRule="auto"/>
              <w:jc w:val="both"/>
              <w:rPr>
                <w:rFonts w:ascii="Times New Roman" w:eastAsia="Times New Roman" w:hAnsi="Times New Roman" w:cs="Times New Roman"/>
                <w:b/>
                <w:sz w:val="24"/>
                <w:szCs w:val="24"/>
              </w:rPr>
            </w:pPr>
            <w:r w:rsidRPr="00AD2D4E">
              <w:rPr>
                <w:rFonts w:ascii="Times New Roman" w:eastAsia="Times New Roman" w:hAnsi="Times New Roman" w:cs="Times New Roman"/>
                <w:b/>
                <w:sz w:val="24"/>
                <w:szCs w:val="24"/>
              </w:rPr>
              <w:t>Total</w:t>
            </w:r>
          </w:p>
        </w:tc>
        <w:tc>
          <w:tcPr>
            <w:tcW w:w="1898" w:type="dxa"/>
            <w:tcBorders>
              <w:top w:val="nil"/>
              <w:bottom w:val="single" w:sz="4" w:space="0" w:color="000000"/>
            </w:tcBorders>
            <w:shd w:val="clear" w:color="auto" w:fill="FFFFFF"/>
            <w:vAlign w:val="center"/>
          </w:tcPr>
          <w:p w14:paraId="7D2D8C29" w14:textId="77777777" w:rsidR="001F3E51" w:rsidRPr="00AD2D4E" w:rsidRDefault="00000000">
            <w:pPr>
              <w:spacing w:after="0" w:line="240" w:lineRule="auto"/>
              <w:ind w:left="60" w:right="60"/>
              <w:jc w:val="both"/>
              <w:rPr>
                <w:rFonts w:ascii="Times New Roman" w:eastAsia="Times New Roman" w:hAnsi="Times New Roman" w:cs="Times New Roman"/>
                <w:b/>
                <w:sz w:val="24"/>
                <w:szCs w:val="24"/>
              </w:rPr>
            </w:pPr>
            <w:r w:rsidRPr="00AD2D4E">
              <w:rPr>
                <w:rFonts w:ascii="Times New Roman" w:eastAsia="Times New Roman" w:hAnsi="Times New Roman" w:cs="Times New Roman"/>
                <w:b/>
                <w:sz w:val="24"/>
                <w:szCs w:val="24"/>
              </w:rPr>
              <w:t>1639</w:t>
            </w:r>
          </w:p>
        </w:tc>
        <w:tc>
          <w:tcPr>
            <w:tcW w:w="1804" w:type="dxa"/>
            <w:tcBorders>
              <w:top w:val="nil"/>
              <w:bottom w:val="single" w:sz="4" w:space="0" w:color="000000"/>
            </w:tcBorders>
            <w:shd w:val="clear" w:color="auto" w:fill="FFFFFF"/>
            <w:vAlign w:val="center"/>
          </w:tcPr>
          <w:p w14:paraId="57670B23" w14:textId="77777777" w:rsidR="001F3E51" w:rsidRPr="00AD2D4E" w:rsidRDefault="00000000">
            <w:pPr>
              <w:spacing w:after="0" w:line="240" w:lineRule="auto"/>
              <w:ind w:left="60" w:right="60"/>
              <w:jc w:val="both"/>
              <w:rPr>
                <w:rFonts w:ascii="Times New Roman" w:eastAsia="Times New Roman" w:hAnsi="Times New Roman" w:cs="Times New Roman"/>
                <w:b/>
                <w:sz w:val="24"/>
                <w:szCs w:val="24"/>
              </w:rPr>
            </w:pPr>
            <w:r w:rsidRPr="00AD2D4E">
              <w:rPr>
                <w:rFonts w:ascii="Times New Roman" w:eastAsia="Times New Roman" w:hAnsi="Times New Roman" w:cs="Times New Roman"/>
                <w:b/>
                <w:sz w:val="24"/>
                <w:szCs w:val="24"/>
              </w:rPr>
              <w:t>100.0</w:t>
            </w:r>
          </w:p>
        </w:tc>
      </w:tr>
    </w:tbl>
    <w:p w14:paraId="09092BBA" w14:textId="77777777" w:rsidR="001F3E51"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Field survey 2024</w:t>
      </w:r>
    </w:p>
    <w:p w14:paraId="3FDF2E26" w14:textId="77777777" w:rsidR="001F3E51" w:rsidRPr="00A41A86" w:rsidRDefault="00000000">
      <w:pPr>
        <w:spacing w:after="0" w:line="480" w:lineRule="auto"/>
        <w:jc w:val="both"/>
        <w:rPr>
          <w:rFonts w:ascii="Times New Roman" w:eastAsia="Times New Roman" w:hAnsi="Times New Roman" w:cs="Times New Roman"/>
          <w:bCs/>
          <w:i/>
          <w:sz w:val="24"/>
          <w:szCs w:val="24"/>
        </w:rPr>
      </w:pPr>
      <w:r w:rsidRPr="00A41A86">
        <w:rPr>
          <w:rFonts w:ascii="Times New Roman" w:eastAsia="Times New Roman" w:hAnsi="Times New Roman" w:cs="Times New Roman"/>
          <w:bCs/>
          <w:i/>
          <w:sz w:val="24"/>
          <w:szCs w:val="24"/>
        </w:rPr>
        <w:t>Participants Plastics Consumptions Status and Willingness to Change</w:t>
      </w:r>
    </w:p>
    <w:p w14:paraId="6FFA4EC1"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that assessed the consumption status of participants to single use plastic shopping bags and willingness to change are as shown in Table 3. Their responses varied among; throw them away (14.7 %), reuse some and throw some away (60.2 %), reuse all of them (17.5 %), sell them (2.6 %) and use for other things (5 %). Most of the respondents were willing to reduce their use of single use plastic shopping bags (75.3%). The survey shows that most of the respondents sometimes go shopping with reusable shopping bags (77.7%) never use it (5%) and few always go with their bags (17.3%).  Their reasons for not using reusable shopping bags were primarily that they are not readily available in most shops and markets (42.6 %) and they forget to bring them along for shopping (37.1%). For most of the respondents (62.0 %) charges should not be made for single use plastic shopping bags while 38.0% agreed that charges should be made. This suggests an unwillingness to change from the use of single use plastic bags.</w:t>
      </w:r>
    </w:p>
    <w:p w14:paraId="70AC31FB" w14:textId="77777777" w:rsidR="001F3E51"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3: Responses of participants’ single use plastics shopping bag consumption status and willingness to change</w:t>
      </w:r>
    </w:p>
    <w:tbl>
      <w:tblPr>
        <w:tblStyle w:val="a1"/>
        <w:tblW w:w="9913"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681"/>
        <w:gridCol w:w="3118"/>
        <w:gridCol w:w="1418"/>
        <w:gridCol w:w="1696"/>
      </w:tblGrid>
      <w:tr w:rsidR="001F3E51" w14:paraId="346F03F6" w14:textId="77777777">
        <w:trPr>
          <w:trHeight w:val="233"/>
          <w:jc w:val="center"/>
        </w:trPr>
        <w:tc>
          <w:tcPr>
            <w:tcW w:w="3681" w:type="dxa"/>
            <w:tcBorders>
              <w:top w:val="single" w:sz="4" w:space="0" w:color="000000"/>
              <w:bottom w:val="single" w:sz="4" w:space="0" w:color="000000"/>
            </w:tcBorders>
          </w:tcPr>
          <w:p w14:paraId="19064B5E"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p>
        </w:tc>
        <w:tc>
          <w:tcPr>
            <w:tcW w:w="3118" w:type="dxa"/>
            <w:tcBorders>
              <w:top w:val="single" w:sz="4" w:space="0" w:color="000000"/>
              <w:bottom w:val="single" w:sz="4" w:space="0" w:color="000000"/>
            </w:tcBorders>
          </w:tcPr>
          <w:p w14:paraId="21861F41"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418" w:type="dxa"/>
            <w:tcBorders>
              <w:top w:val="single" w:sz="4" w:space="0" w:color="000000"/>
              <w:bottom w:val="single" w:sz="4" w:space="0" w:color="000000"/>
            </w:tcBorders>
          </w:tcPr>
          <w:p w14:paraId="3169CCBE"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696" w:type="dxa"/>
            <w:tcBorders>
              <w:top w:val="single" w:sz="4" w:space="0" w:color="000000"/>
              <w:bottom w:val="single" w:sz="4" w:space="0" w:color="000000"/>
            </w:tcBorders>
          </w:tcPr>
          <w:p w14:paraId="42E05D7B"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1F3E51" w14:paraId="37D447FF" w14:textId="77777777">
        <w:trPr>
          <w:trHeight w:val="50"/>
          <w:jc w:val="center"/>
        </w:trPr>
        <w:tc>
          <w:tcPr>
            <w:tcW w:w="3681" w:type="dxa"/>
            <w:vMerge w:val="restart"/>
            <w:tcBorders>
              <w:top w:val="single" w:sz="4" w:space="0" w:color="000000"/>
              <w:bottom w:val="nil"/>
            </w:tcBorders>
          </w:tcPr>
          <w:p w14:paraId="21F7CAC3"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1.What do you do with the plastic/nylon Shopping Bags once you have used them for carrying your shopping home?</w:t>
            </w:r>
          </w:p>
        </w:tc>
        <w:tc>
          <w:tcPr>
            <w:tcW w:w="3118" w:type="dxa"/>
            <w:tcBorders>
              <w:top w:val="single" w:sz="4" w:space="0" w:color="000000"/>
              <w:bottom w:val="nil"/>
            </w:tcBorders>
            <w:vAlign w:val="center"/>
          </w:tcPr>
          <w:p w14:paraId="3A2A5EE0"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throw them away.</w:t>
            </w:r>
            <w:r>
              <w:rPr>
                <w:rFonts w:ascii="Times New Roman" w:eastAsia="Times New Roman" w:hAnsi="Times New Roman" w:cs="Times New Roman"/>
                <w:sz w:val="24"/>
                <w:szCs w:val="24"/>
              </w:rPr>
              <w:tab/>
            </w:r>
          </w:p>
        </w:tc>
        <w:tc>
          <w:tcPr>
            <w:tcW w:w="1418" w:type="dxa"/>
            <w:tcBorders>
              <w:top w:val="single" w:sz="4" w:space="0" w:color="000000"/>
              <w:bottom w:val="nil"/>
            </w:tcBorders>
          </w:tcPr>
          <w:p w14:paraId="06868E85"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1696" w:type="dxa"/>
            <w:tcBorders>
              <w:top w:val="single" w:sz="4" w:space="0" w:color="000000"/>
              <w:bottom w:val="nil"/>
            </w:tcBorders>
          </w:tcPr>
          <w:p w14:paraId="7316414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r>
      <w:tr w:rsidR="001F3E51" w14:paraId="4CB6960E" w14:textId="77777777">
        <w:trPr>
          <w:jc w:val="center"/>
        </w:trPr>
        <w:tc>
          <w:tcPr>
            <w:tcW w:w="3681" w:type="dxa"/>
            <w:vMerge/>
            <w:tcBorders>
              <w:top w:val="single" w:sz="4" w:space="0" w:color="000000"/>
              <w:bottom w:val="nil"/>
            </w:tcBorders>
          </w:tcPr>
          <w:p w14:paraId="65DAC273"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bottom w:val="nil"/>
            </w:tcBorders>
          </w:tcPr>
          <w:p w14:paraId="14629431"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reuse some and throw some away. </w:t>
            </w:r>
          </w:p>
        </w:tc>
        <w:tc>
          <w:tcPr>
            <w:tcW w:w="1418" w:type="dxa"/>
            <w:tcBorders>
              <w:top w:val="nil"/>
              <w:bottom w:val="nil"/>
            </w:tcBorders>
          </w:tcPr>
          <w:p w14:paraId="24DBCA2F"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1696" w:type="dxa"/>
            <w:tcBorders>
              <w:top w:val="nil"/>
              <w:bottom w:val="nil"/>
            </w:tcBorders>
          </w:tcPr>
          <w:p w14:paraId="1EE83143"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60.2%</w:t>
            </w:r>
          </w:p>
        </w:tc>
      </w:tr>
      <w:tr w:rsidR="001F3E51" w14:paraId="47452875" w14:textId="77777777">
        <w:trPr>
          <w:trHeight w:val="50"/>
          <w:jc w:val="center"/>
        </w:trPr>
        <w:tc>
          <w:tcPr>
            <w:tcW w:w="3681" w:type="dxa"/>
            <w:vMerge/>
            <w:tcBorders>
              <w:top w:val="single" w:sz="4" w:space="0" w:color="000000"/>
              <w:bottom w:val="nil"/>
            </w:tcBorders>
          </w:tcPr>
          <w:p w14:paraId="13A77234"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bottom w:val="nil"/>
            </w:tcBorders>
            <w:vAlign w:val="center"/>
          </w:tcPr>
          <w:p w14:paraId="19D4E393"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reuse all of them.</w:t>
            </w:r>
          </w:p>
        </w:tc>
        <w:tc>
          <w:tcPr>
            <w:tcW w:w="1418" w:type="dxa"/>
            <w:tcBorders>
              <w:top w:val="nil"/>
              <w:bottom w:val="nil"/>
            </w:tcBorders>
          </w:tcPr>
          <w:p w14:paraId="172B381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c>
          <w:tcPr>
            <w:tcW w:w="1696" w:type="dxa"/>
            <w:tcBorders>
              <w:top w:val="nil"/>
              <w:bottom w:val="nil"/>
            </w:tcBorders>
          </w:tcPr>
          <w:p w14:paraId="7013EBA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1F3E51" w14:paraId="6474C47B" w14:textId="77777777">
        <w:trPr>
          <w:jc w:val="center"/>
        </w:trPr>
        <w:tc>
          <w:tcPr>
            <w:tcW w:w="3681" w:type="dxa"/>
            <w:vMerge/>
            <w:tcBorders>
              <w:top w:val="single" w:sz="4" w:space="0" w:color="000000"/>
              <w:bottom w:val="nil"/>
            </w:tcBorders>
          </w:tcPr>
          <w:p w14:paraId="432DFDD3"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bottom w:val="nil"/>
            </w:tcBorders>
            <w:vAlign w:val="center"/>
          </w:tcPr>
          <w:p w14:paraId="566F6204"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sell them.</w:t>
            </w:r>
          </w:p>
        </w:tc>
        <w:tc>
          <w:tcPr>
            <w:tcW w:w="1418" w:type="dxa"/>
            <w:tcBorders>
              <w:top w:val="nil"/>
              <w:bottom w:val="nil"/>
            </w:tcBorders>
          </w:tcPr>
          <w:p w14:paraId="0A100F8B"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96" w:type="dxa"/>
            <w:tcBorders>
              <w:top w:val="nil"/>
              <w:bottom w:val="nil"/>
            </w:tcBorders>
          </w:tcPr>
          <w:p w14:paraId="2531040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1F3E51" w14:paraId="03F81725" w14:textId="77777777">
        <w:trPr>
          <w:jc w:val="center"/>
        </w:trPr>
        <w:tc>
          <w:tcPr>
            <w:tcW w:w="3681" w:type="dxa"/>
            <w:vMerge/>
            <w:tcBorders>
              <w:top w:val="single" w:sz="4" w:space="0" w:color="000000"/>
              <w:bottom w:val="nil"/>
            </w:tcBorders>
          </w:tcPr>
          <w:p w14:paraId="6EA27C25"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bottom w:val="single" w:sz="4" w:space="0" w:color="000000"/>
            </w:tcBorders>
          </w:tcPr>
          <w:p w14:paraId="6A8192FF"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418" w:type="dxa"/>
            <w:tcBorders>
              <w:top w:val="nil"/>
              <w:bottom w:val="single" w:sz="4" w:space="0" w:color="000000"/>
            </w:tcBorders>
          </w:tcPr>
          <w:p w14:paraId="07F12EB6"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696" w:type="dxa"/>
            <w:tcBorders>
              <w:top w:val="nil"/>
              <w:bottom w:val="single" w:sz="4" w:space="0" w:color="000000"/>
            </w:tcBorders>
          </w:tcPr>
          <w:p w14:paraId="4A99A913"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1F3E51" w14:paraId="596B60A6" w14:textId="77777777">
        <w:trPr>
          <w:jc w:val="center"/>
        </w:trPr>
        <w:tc>
          <w:tcPr>
            <w:tcW w:w="3681" w:type="dxa"/>
            <w:vMerge/>
            <w:tcBorders>
              <w:top w:val="single" w:sz="4" w:space="0" w:color="000000"/>
              <w:bottom w:val="nil"/>
            </w:tcBorders>
          </w:tcPr>
          <w:p w14:paraId="5F9CA6B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single" w:sz="4" w:space="0" w:color="000000"/>
              <w:bottom w:val="single" w:sz="4" w:space="0" w:color="000000"/>
            </w:tcBorders>
            <w:vAlign w:val="center"/>
          </w:tcPr>
          <w:p w14:paraId="17B527E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18" w:type="dxa"/>
            <w:tcBorders>
              <w:top w:val="single" w:sz="4" w:space="0" w:color="000000"/>
              <w:bottom w:val="single" w:sz="4" w:space="0" w:color="000000"/>
            </w:tcBorders>
          </w:tcPr>
          <w:p w14:paraId="1BC9A0B1"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696" w:type="dxa"/>
            <w:tcBorders>
              <w:top w:val="single" w:sz="4" w:space="0" w:color="000000"/>
              <w:bottom w:val="single" w:sz="4" w:space="0" w:color="000000"/>
            </w:tcBorders>
          </w:tcPr>
          <w:p w14:paraId="212667D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1F3E51" w14:paraId="2D2399B8" w14:textId="77777777">
        <w:trPr>
          <w:jc w:val="center"/>
        </w:trPr>
        <w:tc>
          <w:tcPr>
            <w:tcW w:w="3681" w:type="dxa"/>
            <w:vMerge w:val="restart"/>
            <w:tcBorders>
              <w:top w:val="single" w:sz="4" w:space="0" w:color="000000"/>
              <w:bottom w:val="nil"/>
            </w:tcBorders>
            <w:vAlign w:val="center"/>
          </w:tcPr>
          <w:p w14:paraId="0767B892"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Are you willing to reduce your consumption of single use plastics nylon shopping bags?</w:t>
            </w:r>
          </w:p>
        </w:tc>
        <w:tc>
          <w:tcPr>
            <w:tcW w:w="3118" w:type="dxa"/>
            <w:tcBorders>
              <w:top w:val="single" w:sz="4" w:space="0" w:color="000000"/>
              <w:bottom w:val="nil"/>
            </w:tcBorders>
          </w:tcPr>
          <w:p w14:paraId="31205A9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418" w:type="dxa"/>
            <w:tcBorders>
              <w:top w:val="single" w:sz="4" w:space="0" w:color="000000"/>
              <w:bottom w:val="nil"/>
            </w:tcBorders>
            <w:vAlign w:val="center"/>
          </w:tcPr>
          <w:p w14:paraId="4140D489"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405</w:t>
            </w:r>
          </w:p>
        </w:tc>
        <w:tc>
          <w:tcPr>
            <w:tcW w:w="1696" w:type="dxa"/>
            <w:tcBorders>
              <w:top w:val="single" w:sz="4" w:space="0" w:color="000000"/>
              <w:bottom w:val="nil"/>
            </w:tcBorders>
            <w:vAlign w:val="center"/>
          </w:tcPr>
          <w:p w14:paraId="6F2658A5"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p>
        </w:tc>
      </w:tr>
      <w:tr w:rsidR="001F3E51" w14:paraId="2CC8B121" w14:textId="77777777">
        <w:trPr>
          <w:jc w:val="center"/>
        </w:trPr>
        <w:tc>
          <w:tcPr>
            <w:tcW w:w="3681" w:type="dxa"/>
            <w:vMerge/>
            <w:tcBorders>
              <w:top w:val="single" w:sz="4" w:space="0" w:color="000000"/>
              <w:bottom w:val="nil"/>
            </w:tcBorders>
            <w:vAlign w:val="center"/>
          </w:tcPr>
          <w:p w14:paraId="49CCF159"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bottom w:val="single" w:sz="4" w:space="0" w:color="000000"/>
            </w:tcBorders>
          </w:tcPr>
          <w:p w14:paraId="5653C47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18" w:type="dxa"/>
            <w:tcBorders>
              <w:top w:val="nil"/>
              <w:bottom w:val="single" w:sz="4" w:space="0" w:color="000000"/>
            </w:tcBorders>
            <w:vAlign w:val="center"/>
          </w:tcPr>
          <w:p w14:paraId="66A3E61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1234</w:t>
            </w:r>
          </w:p>
        </w:tc>
        <w:tc>
          <w:tcPr>
            <w:tcW w:w="1696" w:type="dxa"/>
            <w:tcBorders>
              <w:top w:val="nil"/>
              <w:bottom w:val="single" w:sz="4" w:space="0" w:color="000000"/>
            </w:tcBorders>
            <w:vAlign w:val="center"/>
          </w:tcPr>
          <w:p w14:paraId="38BFAFD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r>
      <w:tr w:rsidR="001F3E51" w14:paraId="33D6AF3A" w14:textId="77777777">
        <w:trPr>
          <w:trHeight w:val="169"/>
          <w:jc w:val="center"/>
        </w:trPr>
        <w:tc>
          <w:tcPr>
            <w:tcW w:w="3681" w:type="dxa"/>
            <w:vMerge/>
            <w:tcBorders>
              <w:top w:val="single" w:sz="4" w:space="0" w:color="000000"/>
              <w:bottom w:val="nil"/>
            </w:tcBorders>
            <w:vAlign w:val="center"/>
          </w:tcPr>
          <w:p w14:paraId="2A400E6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single" w:sz="4" w:space="0" w:color="000000"/>
              <w:bottom w:val="single" w:sz="4" w:space="0" w:color="000000"/>
            </w:tcBorders>
          </w:tcPr>
          <w:p w14:paraId="7675C0A9"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18" w:type="dxa"/>
            <w:tcBorders>
              <w:top w:val="single" w:sz="4" w:space="0" w:color="000000"/>
              <w:bottom w:val="single" w:sz="4" w:space="0" w:color="000000"/>
            </w:tcBorders>
            <w:vAlign w:val="center"/>
          </w:tcPr>
          <w:p w14:paraId="1E6D108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696" w:type="dxa"/>
            <w:tcBorders>
              <w:top w:val="single" w:sz="4" w:space="0" w:color="000000"/>
              <w:bottom w:val="single" w:sz="4" w:space="0" w:color="000000"/>
            </w:tcBorders>
            <w:vAlign w:val="center"/>
          </w:tcPr>
          <w:p w14:paraId="591FCBB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4015CE6B" w14:textId="77777777">
        <w:trPr>
          <w:jc w:val="center"/>
        </w:trPr>
        <w:tc>
          <w:tcPr>
            <w:tcW w:w="3681" w:type="dxa"/>
            <w:vMerge w:val="restart"/>
            <w:tcBorders>
              <w:top w:val="single" w:sz="4" w:space="0" w:color="000000"/>
              <w:bottom w:val="nil"/>
            </w:tcBorders>
          </w:tcPr>
          <w:p w14:paraId="4E0D210E"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Do you use reusable shopping bags when going to market/ for shopping?</w:t>
            </w:r>
          </w:p>
        </w:tc>
        <w:tc>
          <w:tcPr>
            <w:tcW w:w="3118" w:type="dxa"/>
            <w:tcBorders>
              <w:top w:val="single" w:sz="4" w:space="0" w:color="000000"/>
              <w:bottom w:val="nil"/>
            </w:tcBorders>
          </w:tcPr>
          <w:p w14:paraId="68B9FFE2"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Always</w:t>
            </w:r>
          </w:p>
        </w:tc>
        <w:tc>
          <w:tcPr>
            <w:tcW w:w="1418" w:type="dxa"/>
            <w:tcBorders>
              <w:top w:val="single" w:sz="4" w:space="0" w:color="000000"/>
              <w:bottom w:val="nil"/>
            </w:tcBorders>
            <w:vAlign w:val="center"/>
          </w:tcPr>
          <w:p w14:paraId="429A6D39"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1696" w:type="dxa"/>
            <w:tcBorders>
              <w:top w:val="single" w:sz="4" w:space="0" w:color="000000"/>
              <w:bottom w:val="nil"/>
            </w:tcBorders>
            <w:vAlign w:val="center"/>
          </w:tcPr>
          <w:p w14:paraId="395D01AB"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r>
      <w:tr w:rsidR="001F3E51" w14:paraId="0F1AD36A" w14:textId="77777777">
        <w:trPr>
          <w:jc w:val="center"/>
        </w:trPr>
        <w:tc>
          <w:tcPr>
            <w:tcW w:w="3681" w:type="dxa"/>
            <w:vMerge/>
            <w:tcBorders>
              <w:top w:val="single" w:sz="4" w:space="0" w:color="000000"/>
              <w:bottom w:val="nil"/>
            </w:tcBorders>
          </w:tcPr>
          <w:p w14:paraId="1F9CBBC9"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tcBorders>
          </w:tcPr>
          <w:p w14:paraId="5ADCCA7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1418" w:type="dxa"/>
            <w:tcBorders>
              <w:top w:val="nil"/>
            </w:tcBorders>
            <w:vAlign w:val="center"/>
          </w:tcPr>
          <w:p w14:paraId="6350E74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1274</w:t>
            </w:r>
          </w:p>
        </w:tc>
        <w:tc>
          <w:tcPr>
            <w:tcW w:w="1696" w:type="dxa"/>
            <w:tcBorders>
              <w:top w:val="nil"/>
            </w:tcBorders>
            <w:vAlign w:val="center"/>
          </w:tcPr>
          <w:p w14:paraId="31C5DF7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77.7%</w:t>
            </w:r>
          </w:p>
        </w:tc>
      </w:tr>
      <w:tr w:rsidR="001F3E51" w14:paraId="67D65508" w14:textId="77777777">
        <w:trPr>
          <w:jc w:val="center"/>
        </w:trPr>
        <w:tc>
          <w:tcPr>
            <w:tcW w:w="3681" w:type="dxa"/>
            <w:vMerge/>
            <w:tcBorders>
              <w:top w:val="single" w:sz="4" w:space="0" w:color="000000"/>
              <w:bottom w:val="nil"/>
            </w:tcBorders>
          </w:tcPr>
          <w:p w14:paraId="132D54A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bottom w:val="single" w:sz="4" w:space="0" w:color="000000"/>
            </w:tcBorders>
          </w:tcPr>
          <w:p w14:paraId="4D15B85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Never</w:t>
            </w:r>
          </w:p>
        </w:tc>
        <w:tc>
          <w:tcPr>
            <w:tcW w:w="1418" w:type="dxa"/>
            <w:tcBorders>
              <w:bottom w:val="single" w:sz="4" w:space="0" w:color="000000"/>
            </w:tcBorders>
            <w:vAlign w:val="center"/>
          </w:tcPr>
          <w:p w14:paraId="554E302F"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696" w:type="dxa"/>
            <w:tcBorders>
              <w:bottom w:val="single" w:sz="4" w:space="0" w:color="000000"/>
            </w:tcBorders>
            <w:vAlign w:val="center"/>
          </w:tcPr>
          <w:p w14:paraId="339B4C99"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1F3E51" w14:paraId="228F21F4" w14:textId="77777777">
        <w:trPr>
          <w:jc w:val="center"/>
        </w:trPr>
        <w:tc>
          <w:tcPr>
            <w:tcW w:w="3681" w:type="dxa"/>
            <w:vMerge/>
            <w:tcBorders>
              <w:top w:val="single" w:sz="4" w:space="0" w:color="000000"/>
              <w:bottom w:val="nil"/>
            </w:tcBorders>
          </w:tcPr>
          <w:p w14:paraId="248910BD"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single" w:sz="4" w:space="0" w:color="000000"/>
              <w:bottom w:val="single" w:sz="4" w:space="0" w:color="000000"/>
            </w:tcBorders>
          </w:tcPr>
          <w:p w14:paraId="3953EDA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18" w:type="dxa"/>
            <w:tcBorders>
              <w:top w:val="single" w:sz="4" w:space="0" w:color="000000"/>
              <w:bottom w:val="single" w:sz="4" w:space="0" w:color="000000"/>
            </w:tcBorders>
            <w:vAlign w:val="center"/>
          </w:tcPr>
          <w:p w14:paraId="63D165C7"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1639</w:t>
            </w:r>
          </w:p>
        </w:tc>
        <w:tc>
          <w:tcPr>
            <w:tcW w:w="1696" w:type="dxa"/>
            <w:tcBorders>
              <w:top w:val="single" w:sz="4" w:space="0" w:color="000000"/>
              <w:bottom w:val="single" w:sz="4" w:space="0" w:color="000000"/>
            </w:tcBorders>
            <w:vAlign w:val="center"/>
          </w:tcPr>
          <w:p w14:paraId="733A6705"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1F3E51" w14:paraId="56D083B1" w14:textId="77777777">
        <w:trPr>
          <w:trHeight w:val="46"/>
          <w:jc w:val="center"/>
        </w:trPr>
        <w:tc>
          <w:tcPr>
            <w:tcW w:w="3681" w:type="dxa"/>
            <w:vMerge w:val="restart"/>
            <w:tcBorders>
              <w:top w:val="single" w:sz="4" w:space="0" w:color="000000"/>
              <w:bottom w:val="nil"/>
            </w:tcBorders>
          </w:tcPr>
          <w:p w14:paraId="68166049"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 do not use reusable shopping bags because…?</w:t>
            </w:r>
          </w:p>
        </w:tc>
        <w:tc>
          <w:tcPr>
            <w:tcW w:w="3118" w:type="dxa"/>
            <w:tcBorders>
              <w:top w:val="single" w:sz="4" w:space="0" w:color="000000"/>
              <w:bottom w:val="nil"/>
            </w:tcBorders>
          </w:tcPr>
          <w:p w14:paraId="3D78B7C5"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did not know they existed</w:t>
            </w:r>
          </w:p>
        </w:tc>
        <w:tc>
          <w:tcPr>
            <w:tcW w:w="1418" w:type="dxa"/>
            <w:tcBorders>
              <w:top w:val="single" w:sz="4" w:space="0" w:color="000000"/>
              <w:bottom w:val="nil"/>
            </w:tcBorders>
            <w:vAlign w:val="center"/>
          </w:tcPr>
          <w:p w14:paraId="5B2EE5F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96" w:type="dxa"/>
            <w:tcBorders>
              <w:top w:val="single" w:sz="4" w:space="0" w:color="000000"/>
              <w:bottom w:val="nil"/>
            </w:tcBorders>
            <w:vAlign w:val="center"/>
          </w:tcPr>
          <w:p w14:paraId="3138458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1F3E51" w14:paraId="4D9C3618" w14:textId="77777777">
        <w:trPr>
          <w:jc w:val="center"/>
        </w:trPr>
        <w:tc>
          <w:tcPr>
            <w:tcW w:w="3681" w:type="dxa"/>
            <w:vMerge/>
            <w:tcBorders>
              <w:top w:val="single" w:sz="4" w:space="0" w:color="000000"/>
              <w:bottom w:val="nil"/>
            </w:tcBorders>
          </w:tcPr>
          <w:p w14:paraId="1858FEDC"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tcBorders>
          </w:tcPr>
          <w:p w14:paraId="2936046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They are not available at my most visited supermarket</w:t>
            </w:r>
          </w:p>
        </w:tc>
        <w:tc>
          <w:tcPr>
            <w:tcW w:w="1418" w:type="dxa"/>
            <w:tcBorders>
              <w:top w:val="nil"/>
            </w:tcBorders>
            <w:vAlign w:val="center"/>
          </w:tcPr>
          <w:p w14:paraId="1854C6E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699</w:t>
            </w:r>
          </w:p>
        </w:tc>
        <w:tc>
          <w:tcPr>
            <w:tcW w:w="1696" w:type="dxa"/>
            <w:tcBorders>
              <w:top w:val="nil"/>
            </w:tcBorders>
            <w:vAlign w:val="center"/>
          </w:tcPr>
          <w:p w14:paraId="075E743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42.6</w:t>
            </w:r>
          </w:p>
        </w:tc>
      </w:tr>
      <w:tr w:rsidR="001F3E51" w14:paraId="4F4A8617" w14:textId="77777777">
        <w:trPr>
          <w:jc w:val="center"/>
        </w:trPr>
        <w:tc>
          <w:tcPr>
            <w:tcW w:w="3681" w:type="dxa"/>
            <w:vMerge/>
            <w:tcBorders>
              <w:top w:val="single" w:sz="4" w:space="0" w:color="000000"/>
              <w:bottom w:val="nil"/>
            </w:tcBorders>
          </w:tcPr>
          <w:p w14:paraId="7CD41CB1"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Pr>
          <w:p w14:paraId="705DBAAB"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often forget to bring mine</w:t>
            </w:r>
          </w:p>
        </w:tc>
        <w:tc>
          <w:tcPr>
            <w:tcW w:w="1418" w:type="dxa"/>
            <w:vAlign w:val="center"/>
          </w:tcPr>
          <w:p w14:paraId="56CF227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608</w:t>
            </w:r>
          </w:p>
        </w:tc>
        <w:tc>
          <w:tcPr>
            <w:tcW w:w="1696" w:type="dxa"/>
            <w:vAlign w:val="center"/>
          </w:tcPr>
          <w:p w14:paraId="6369075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r>
      <w:tr w:rsidR="001F3E51" w14:paraId="301077AC" w14:textId="77777777">
        <w:trPr>
          <w:jc w:val="center"/>
        </w:trPr>
        <w:tc>
          <w:tcPr>
            <w:tcW w:w="3681" w:type="dxa"/>
            <w:vMerge/>
            <w:tcBorders>
              <w:top w:val="single" w:sz="4" w:space="0" w:color="000000"/>
              <w:bottom w:val="nil"/>
            </w:tcBorders>
          </w:tcPr>
          <w:p w14:paraId="79070E1F"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Pr>
          <w:p w14:paraId="1EB5BF7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prefer single use plastic bags</w:t>
            </w:r>
          </w:p>
        </w:tc>
        <w:tc>
          <w:tcPr>
            <w:tcW w:w="1418" w:type="dxa"/>
            <w:vAlign w:val="center"/>
          </w:tcPr>
          <w:p w14:paraId="3D7DEF0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1696" w:type="dxa"/>
            <w:vAlign w:val="center"/>
          </w:tcPr>
          <w:p w14:paraId="2348848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r>
      <w:tr w:rsidR="001F3E51" w14:paraId="388F1DD9" w14:textId="77777777">
        <w:trPr>
          <w:jc w:val="center"/>
        </w:trPr>
        <w:tc>
          <w:tcPr>
            <w:tcW w:w="3681" w:type="dxa"/>
            <w:vMerge/>
            <w:tcBorders>
              <w:top w:val="single" w:sz="4" w:space="0" w:color="000000"/>
              <w:bottom w:val="nil"/>
            </w:tcBorders>
          </w:tcPr>
          <w:p w14:paraId="02CBD269"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bottom w:val="single" w:sz="4" w:space="0" w:color="000000"/>
            </w:tcBorders>
          </w:tcPr>
          <w:p w14:paraId="6053C036"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418" w:type="dxa"/>
            <w:tcBorders>
              <w:bottom w:val="single" w:sz="4" w:space="0" w:color="000000"/>
            </w:tcBorders>
            <w:vAlign w:val="center"/>
          </w:tcPr>
          <w:p w14:paraId="0801CF0F"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96" w:type="dxa"/>
            <w:tcBorders>
              <w:bottom w:val="single" w:sz="4" w:space="0" w:color="000000"/>
            </w:tcBorders>
            <w:vAlign w:val="center"/>
          </w:tcPr>
          <w:p w14:paraId="48712B1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1F3E51" w14:paraId="6A69170C" w14:textId="77777777">
        <w:trPr>
          <w:jc w:val="center"/>
        </w:trPr>
        <w:tc>
          <w:tcPr>
            <w:tcW w:w="3681" w:type="dxa"/>
            <w:vMerge/>
            <w:tcBorders>
              <w:top w:val="single" w:sz="4" w:space="0" w:color="000000"/>
              <w:bottom w:val="nil"/>
            </w:tcBorders>
          </w:tcPr>
          <w:p w14:paraId="6578D769"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single" w:sz="4" w:space="0" w:color="000000"/>
              <w:bottom w:val="single" w:sz="4" w:space="0" w:color="000000"/>
            </w:tcBorders>
          </w:tcPr>
          <w:p w14:paraId="67ECBF3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18" w:type="dxa"/>
            <w:tcBorders>
              <w:top w:val="single" w:sz="4" w:space="0" w:color="000000"/>
              <w:bottom w:val="single" w:sz="4" w:space="0" w:color="000000"/>
            </w:tcBorders>
            <w:vAlign w:val="center"/>
          </w:tcPr>
          <w:p w14:paraId="0070ACA7"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1639</w:t>
            </w:r>
          </w:p>
        </w:tc>
        <w:tc>
          <w:tcPr>
            <w:tcW w:w="1696" w:type="dxa"/>
            <w:tcBorders>
              <w:top w:val="single" w:sz="4" w:space="0" w:color="000000"/>
              <w:bottom w:val="single" w:sz="4" w:space="0" w:color="000000"/>
            </w:tcBorders>
            <w:vAlign w:val="center"/>
          </w:tcPr>
          <w:p w14:paraId="7D9C25F5"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1F3E51" w14:paraId="1C8ACF53" w14:textId="77777777">
        <w:trPr>
          <w:jc w:val="center"/>
        </w:trPr>
        <w:tc>
          <w:tcPr>
            <w:tcW w:w="3681" w:type="dxa"/>
            <w:vMerge w:val="restart"/>
            <w:tcBorders>
              <w:top w:val="single" w:sz="4" w:space="0" w:color="000000"/>
              <w:bottom w:val="nil"/>
            </w:tcBorders>
          </w:tcPr>
          <w:p w14:paraId="5CA61414" w14:textId="77777777" w:rsidR="001F3E51" w:rsidRDefault="00000000">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Should there be laws to charge you for your single use shopping bags?</w:t>
            </w:r>
          </w:p>
        </w:tc>
        <w:tc>
          <w:tcPr>
            <w:tcW w:w="3118" w:type="dxa"/>
            <w:tcBorders>
              <w:top w:val="single" w:sz="4" w:space="0" w:color="000000"/>
              <w:bottom w:val="nil"/>
            </w:tcBorders>
          </w:tcPr>
          <w:p w14:paraId="6A5D329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w:t>
            </w:r>
          </w:p>
        </w:tc>
        <w:tc>
          <w:tcPr>
            <w:tcW w:w="1418" w:type="dxa"/>
            <w:tcBorders>
              <w:top w:val="single" w:sz="4" w:space="0" w:color="000000"/>
              <w:bottom w:val="nil"/>
            </w:tcBorders>
            <w:vAlign w:val="center"/>
          </w:tcPr>
          <w:p w14:paraId="146B615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1016</w:t>
            </w:r>
          </w:p>
        </w:tc>
        <w:tc>
          <w:tcPr>
            <w:tcW w:w="1696" w:type="dxa"/>
            <w:tcBorders>
              <w:top w:val="single" w:sz="4" w:space="0" w:color="000000"/>
              <w:bottom w:val="nil"/>
            </w:tcBorders>
            <w:vAlign w:val="center"/>
          </w:tcPr>
          <w:p w14:paraId="76830CB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r>
      <w:tr w:rsidR="001F3E51" w14:paraId="1D5251C1" w14:textId="77777777">
        <w:trPr>
          <w:jc w:val="center"/>
        </w:trPr>
        <w:tc>
          <w:tcPr>
            <w:tcW w:w="3681" w:type="dxa"/>
            <w:vMerge/>
            <w:tcBorders>
              <w:top w:val="single" w:sz="4" w:space="0" w:color="000000"/>
              <w:bottom w:val="nil"/>
            </w:tcBorders>
          </w:tcPr>
          <w:p w14:paraId="144061B8"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Borders>
              <w:top w:val="nil"/>
            </w:tcBorders>
          </w:tcPr>
          <w:p w14:paraId="04F19D0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418" w:type="dxa"/>
            <w:tcBorders>
              <w:top w:val="nil"/>
            </w:tcBorders>
            <w:vAlign w:val="center"/>
          </w:tcPr>
          <w:p w14:paraId="4421A61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p>
        </w:tc>
        <w:tc>
          <w:tcPr>
            <w:tcW w:w="1696" w:type="dxa"/>
            <w:tcBorders>
              <w:top w:val="nil"/>
            </w:tcBorders>
            <w:vAlign w:val="center"/>
          </w:tcPr>
          <w:p w14:paraId="59EE12C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rsidR="001F3E51" w14:paraId="78FBD98A" w14:textId="77777777">
        <w:trPr>
          <w:jc w:val="center"/>
        </w:trPr>
        <w:tc>
          <w:tcPr>
            <w:tcW w:w="3681" w:type="dxa"/>
            <w:vMerge/>
            <w:tcBorders>
              <w:top w:val="single" w:sz="4" w:space="0" w:color="000000"/>
              <w:bottom w:val="nil"/>
            </w:tcBorders>
          </w:tcPr>
          <w:p w14:paraId="7A171235"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tcPr>
          <w:p w14:paraId="622264D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18" w:type="dxa"/>
            <w:vAlign w:val="center"/>
          </w:tcPr>
          <w:p w14:paraId="5C82F04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696" w:type="dxa"/>
            <w:vAlign w:val="center"/>
          </w:tcPr>
          <w:p w14:paraId="2649D1A1"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bl>
    <w:p w14:paraId="70D56AFB" w14:textId="77777777" w:rsidR="001F3E51" w:rsidRDefault="001F3E51">
      <w:pPr>
        <w:spacing w:line="480" w:lineRule="auto"/>
        <w:jc w:val="both"/>
        <w:rPr>
          <w:rFonts w:ascii="Times New Roman" w:eastAsia="Times New Roman" w:hAnsi="Times New Roman" w:cs="Times New Roman"/>
          <w:sz w:val="24"/>
          <w:szCs w:val="24"/>
        </w:rPr>
      </w:pPr>
    </w:p>
    <w:p w14:paraId="46761618"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responses of participants to the questions on perspective to enacting laws to charge people for single use shopping bags are as shown in Table 4. Their responses varied with 32.5 % of the respondents strongly against, 19.6 % of respondents moderately against, while 15.1 % (strongly for) and 22.5% (moderately for) of the respondents were in support of the laws, 10.3 % were neutral when asked about payment for the single use plastic shopping bags. However, more participants were in support of a statewide ban, increased tax on the item and were willing to pay for environmentally friendly alternatives. </w:t>
      </w:r>
    </w:p>
    <w:p w14:paraId="3B3A7AC0" w14:textId="77777777" w:rsidR="001F3E51"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Responses on perspective to enacting laws and type of laws related to single use shopping bags</w:t>
      </w:r>
    </w:p>
    <w:p w14:paraId="4D83DE08" w14:textId="77777777" w:rsidR="001F3E51" w:rsidRDefault="001F3E51">
      <w:pPr>
        <w:spacing w:after="0" w:line="240" w:lineRule="auto"/>
        <w:jc w:val="both"/>
        <w:rPr>
          <w:rFonts w:ascii="Times New Roman" w:eastAsia="Times New Roman" w:hAnsi="Times New Roman" w:cs="Times New Roman"/>
          <w:b/>
          <w:sz w:val="24"/>
          <w:szCs w:val="24"/>
        </w:rPr>
      </w:pPr>
    </w:p>
    <w:tbl>
      <w:tblPr>
        <w:tblStyle w:val="a2"/>
        <w:tblW w:w="9493"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12"/>
        <w:gridCol w:w="2196"/>
        <w:gridCol w:w="1970"/>
        <w:gridCol w:w="2515"/>
      </w:tblGrid>
      <w:tr w:rsidR="001F3E51" w14:paraId="414D4B38" w14:textId="77777777">
        <w:trPr>
          <w:trHeight w:val="59"/>
          <w:jc w:val="center"/>
        </w:trPr>
        <w:tc>
          <w:tcPr>
            <w:tcW w:w="2812" w:type="dxa"/>
            <w:tcBorders>
              <w:top w:val="single" w:sz="4" w:space="0" w:color="000000"/>
              <w:bottom w:val="single" w:sz="4" w:space="0" w:color="000000"/>
            </w:tcBorders>
          </w:tcPr>
          <w:p w14:paraId="56E9C148"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p>
        </w:tc>
        <w:tc>
          <w:tcPr>
            <w:tcW w:w="2196" w:type="dxa"/>
            <w:tcBorders>
              <w:top w:val="single" w:sz="4" w:space="0" w:color="000000"/>
              <w:bottom w:val="single" w:sz="4" w:space="0" w:color="000000"/>
            </w:tcBorders>
          </w:tcPr>
          <w:p w14:paraId="60A8C1F8"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970" w:type="dxa"/>
            <w:tcBorders>
              <w:top w:val="single" w:sz="4" w:space="0" w:color="000000"/>
              <w:bottom w:val="single" w:sz="4" w:space="0" w:color="000000"/>
            </w:tcBorders>
            <w:vAlign w:val="center"/>
          </w:tcPr>
          <w:p w14:paraId="452626A1"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515" w:type="dxa"/>
            <w:tcBorders>
              <w:top w:val="single" w:sz="4" w:space="0" w:color="000000"/>
              <w:bottom w:val="single" w:sz="4" w:space="0" w:color="000000"/>
            </w:tcBorders>
            <w:vAlign w:val="center"/>
          </w:tcPr>
          <w:p w14:paraId="63A4B8AA"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1F3E51" w14:paraId="5161F83E" w14:textId="77777777">
        <w:trPr>
          <w:trHeight w:val="46"/>
          <w:jc w:val="center"/>
        </w:trPr>
        <w:tc>
          <w:tcPr>
            <w:tcW w:w="2812" w:type="dxa"/>
            <w:vMerge w:val="restart"/>
            <w:tcBorders>
              <w:top w:val="single" w:sz="4" w:space="0" w:color="000000"/>
            </w:tcBorders>
          </w:tcPr>
          <w:p w14:paraId="4D4B67AE"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support payment for use of disposable plastics bags which are currently given free?</w:t>
            </w:r>
          </w:p>
        </w:tc>
        <w:tc>
          <w:tcPr>
            <w:tcW w:w="2196" w:type="dxa"/>
            <w:tcBorders>
              <w:top w:val="single" w:sz="4" w:space="0" w:color="000000"/>
            </w:tcBorders>
          </w:tcPr>
          <w:p w14:paraId="60D54AD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Strongly for </w:t>
            </w:r>
          </w:p>
        </w:tc>
        <w:tc>
          <w:tcPr>
            <w:tcW w:w="1970" w:type="dxa"/>
            <w:tcBorders>
              <w:top w:val="single" w:sz="4" w:space="0" w:color="000000"/>
            </w:tcBorders>
            <w:vAlign w:val="center"/>
          </w:tcPr>
          <w:p w14:paraId="71A5D327"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p>
        </w:tc>
        <w:tc>
          <w:tcPr>
            <w:tcW w:w="2515" w:type="dxa"/>
            <w:tcBorders>
              <w:top w:val="single" w:sz="4" w:space="0" w:color="000000"/>
            </w:tcBorders>
            <w:vAlign w:val="center"/>
          </w:tcPr>
          <w:p w14:paraId="01A27B5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r>
      <w:tr w:rsidR="001F3E51" w14:paraId="072E3210" w14:textId="77777777">
        <w:trPr>
          <w:jc w:val="center"/>
        </w:trPr>
        <w:tc>
          <w:tcPr>
            <w:tcW w:w="2812" w:type="dxa"/>
            <w:vMerge/>
            <w:tcBorders>
              <w:top w:val="single" w:sz="4" w:space="0" w:color="000000"/>
            </w:tcBorders>
          </w:tcPr>
          <w:p w14:paraId="367D3B3E"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7D567AD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Moderately for </w:t>
            </w:r>
          </w:p>
        </w:tc>
        <w:tc>
          <w:tcPr>
            <w:tcW w:w="1970" w:type="dxa"/>
            <w:vAlign w:val="center"/>
          </w:tcPr>
          <w:p w14:paraId="79B432B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c>
          <w:tcPr>
            <w:tcW w:w="2515" w:type="dxa"/>
            <w:vAlign w:val="center"/>
          </w:tcPr>
          <w:p w14:paraId="110BA7B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r>
      <w:tr w:rsidR="001F3E51" w14:paraId="70FA6515" w14:textId="77777777">
        <w:trPr>
          <w:jc w:val="center"/>
        </w:trPr>
        <w:tc>
          <w:tcPr>
            <w:tcW w:w="2812" w:type="dxa"/>
            <w:vMerge/>
            <w:tcBorders>
              <w:top w:val="single" w:sz="4" w:space="0" w:color="000000"/>
            </w:tcBorders>
          </w:tcPr>
          <w:p w14:paraId="124338B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37E3F1CA"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Neutral </w:t>
            </w:r>
          </w:p>
        </w:tc>
        <w:tc>
          <w:tcPr>
            <w:tcW w:w="1970" w:type="dxa"/>
            <w:vAlign w:val="center"/>
          </w:tcPr>
          <w:p w14:paraId="3EBFB16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515" w:type="dxa"/>
            <w:vAlign w:val="center"/>
          </w:tcPr>
          <w:p w14:paraId="5B052F7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r>
      <w:tr w:rsidR="001F3E51" w14:paraId="21D4D0FB" w14:textId="77777777">
        <w:trPr>
          <w:jc w:val="center"/>
        </w:trPr>
        <w:tc>
          <w:tcPr>
            <w:tcW w:w="2812" w:type="dxa"/>
            <w:vMerge/>
            <w:tcBorders>
              <w:top w:val="single" w:sz="4" w:space="0" w:color="000000"/>
            </w:tcBorders>
          </w:tcPr>
          <w:p w14:paraId="5104BEB4"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3E14E4C5"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Moderately against</w:t>
            </w:r>
          </w:p>
        </w:tc>
        <w:tc>
          <w:tcPr>
            <w:tcW w:w="1970" w:type="dxa"/>
            <w:vAlign w:val="center"/>
          </w:tcPr>
          <w:p w14:paraId="42992A3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2515" w:type="dxa"/>
            <w:vAlign w:val="center"/>
          </w:tcPr>
          <w:p w14:paraId="08F45E5D"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1F3E51" w14:paraId="62D66765" w14:textId="77777777">
        <w:trPr>
          <w:jc w:val="center"/>
        </w:trPr>
        <w:tc>
          <w:tcPr>
            <w:tcW w:w="2812" w:type="dxa"/>
            <w:vMerge/>
            <w:tcBorders>
              <w:top w:val="single" w:sz="4" w:space="0" w:color="000000"/>
            </w:tcBorders>
          </w:tcPr>
          <w:p w14:paraId="7C61F3B0"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bottom w:val="single" w:sz="4" w:space="0" w:color="000000"/>
            </w:tcBorders>
          </w:tcPr>
          <w:p w14:paraId="54CEA43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against</w:t>
            </w:r>
          </w:p>
        </w:tc>
        <w:tc>
          <w:tcPr>
            <w:tcW w:w="1970" w:type="dxa"/>
            <w:tcBorders>
              <w:bottom w:val="single" w:sz="4" w:space="0" w:color="000000"/>
            </w:tcBorders>
            <w:vAlign w:val="center"/>
          </w:tcPr>
          <w:p w14:paraId="167EC6C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533</w:t>
            </w:r>
          </w:p>
        </w:tc>
        <w:tc>
          <w:tcPr>
            <w:tcW w:w="2515" w:type="dxa"/>
            <w:tcBorders>
              <w:bottom w:val="single" w:sz="4" w:space="0" w:color="000000"/>
            </w:tcBorders>
            <w:vAlign w:val="center"/>
          </w:tcPr>
          <w:p w14:paraId="189D3A6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1F3E51" w14:paraId="62653FF3" w14:textId="77777777">
        <w:trPr>
          <w:jc w:val="center"/>
        </w:trPr>
        <w:tc>
          <w:tcPr>
            <w:tcW w:w="2812" w:type="dxa"/>
            <w:vMerge/>
            <w:tcBorders>
              <w:top w:val="single" w:sz="4" w:space="0" w:color="000000"/>
            </w:tcBorders>
          </w:tcPr>
          <w:p w14:paraId="56496FB2"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single" w:sz="4" w:space="0" w:color="000000"/>
              <w:bottom w:val="single" w:sz="4" w:space="0" w:color="000000"/>
            </w:tcBorders>
          </w:tcPr>
          <w:p w14:paraId="5A4EEFF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215954BD"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2515" w:type="dxa"/>
            <w:tcBorders>
              <w:top w:val="single" w:sz="4" w:space="0" w:color="000000"/>
              <w:bottom w:val="single" w:sz="4" w:space="0" w:color="000000"/>
            </w:tcBorders>
            <w:vAlign w:val="center"/>
          </w:tcPr>
          <w:p w14:paraId="7B14A75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4FA1BF5D" w14:textId="77777777">
        <w:trPr>
          <w:jc w:val="center"/>
        </w:trPr>
        <w:tc>
          <w:tcPr>
            <w:tcW w:w="2812" w:type="dxa"/>
            <w:vMerge w:val="restart"/>
            <w:tcBorders>
              <w:top w:val="single" w:sz="4" w:space="0" w:color="000000"/>
              <w:bottom w:val="nil"/>
            </w:tcBorders>
          </w:tcPr>
          <w:p w14:paraId="61532AB6" w14:textId="77777777" w:rsidR="001F3E51" w:rsidRDefault="00000000">
            <w:pPr>
              <w:widowControl w:val="0"/>
              <w:pBdr>
                <w:top w:val="nil"/>
                <w:left w:val="nil"/>
                <w:bottom w:val="nil"/>
                <w:right w:val="nil"/>
                <w:between w:val="nil"/>
              </w:pBdr>
              <w:tabs>
                <w:tab w:val="left" w:pos="127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you recommend a state-wide ban on single use plastics shopping bags?</w:t>
            </w:r>
          </w:p>
          <w:p w14:paraId="4E9A755D" w14:textId="77777777" w:rsidR="001F3E51" w:rsidRDefault="001F3E51">
            <w:pPr>
              <w:spacing w:line="480" w:lineRule="auto"/>
              <w:jc w:val="both"/>
              <w:rPr>
                <w:rFonts w:ascii="Times New Roman" w:eastAsia="Times New Roman" w:hAnsi="Times New Roman" w:cs="Times New Roman"/>
                <w:sz w:val="24"/>
                <w:szCs w:val="24"/>
              </w:rPr>
            </w:pPr>
          </w:p>
        </w:tc>
        <w:tc>
          <w:tcPr>
            <w:tcW w:w="2196" w:type="dxa"/>
            <w:tcBorders>
              <w:top w:val="single" w:sz="4" w:space="0" w:color="000000"/>
              <w:bottom w:val="nil"/>
            </w:tcBorders>
          </w:tcPr>
          <w:p w14:paraId="1695442F"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for</w:t>
            </w:r>
          </w:p>
        </w:tc>
        <w:tc>
          <w:tcPr>
            <w:tcW w:w="1970" w:type="dxa"/>
            <w:tcBorders>
              <w:top w:val="single" w:sz="4" w:space="0" w:color="000000"/>
              <w:bottom w:val="nil"/>
            </w:tcBorders>
            <w:vAlign w:val="center"/>
          </w:tcPr>
          <w:p w14:paraId="776578E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2515" w:type="dxa"/>
            <w:tcBorders>
              <w:top w:val="single" w:sz="4" w:space="0" w:color="000000"/>
              <w:bottom w:val="nil"/>
            </w:tcBorders>
            <w:vAlign w:val="center"/>
          </w:tcPr>
          <w:p w14:paraId="0ADCB1E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r>
      <w:tr w:rsidR="001F3E51" w14:paraId="03B6C359" w14:textId="77777777">
        <w:trPr>
          <w:jc w:val="center"/>
        </w:trPr>
        <w:tc>
          <w:tcPr>
            <w:tcW w:w="2812" w:type="dxa"/>
            <w:vMerge/>
            <w:tcBorders>
              <w:top w:val="single" w:sz="4" w:space="0" w:color="000000"/>
              <w:bottom w:val="nil"/>
            </w:tcBorders>
          </w:tcPr>
          <w:p w14:paraId="0B372177"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nil"/>
            </w:tcBorders>
          </w:tcPr>
          <w:p w14:paraId="5D0B7B11"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Moderately for</w:t>
            </w:r>
          </w:p>
        </w:tc>
        <w:tc>
          <w:tcPr>
            <w:tcW w:w="1970" w:type="dxa"/>
            <w:tcBorders>
              <w:top w:val="nil"/>
            </w:tcBorders>
            <w:vAlign w:val="center"/>
          </w:tcPr>
          <w:p w14:paraId="1C7D14CB"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661</w:t>
            </w:r>
          </w:p>
        </w:tc>
        <w:tc>
          <w:tcPr>
            <w:tcW w:w="2515" w:type="dxa"/>
            <w:tcBorders>
              <w:top w:val="nil"/>
            </w:tcBorders>
            <w:vAlign w:val="center"/>
          </w:tcPr>
          <w:p w14:paraId="05936C8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40.3%</w:t>
            </w:r>
          </w:p>
        </w:tc>
      </w:tr>
      <w:tr w:rsidR="001F3E51" w14:paraId="0E801BF8" w14:textId="77777777">
        <w:trPr>
          <w:jc w:val="center"/>
        </w:trPr>
        <w:tc>
          <w:tcPr>
            <w:tcW w:w="2812" w:type="dxa"/>
            <w:vMerge/>
            <w:tcBorders>
              <w:top w:val="single" w:sz="4" w:space="0" w:color="000000"/>
              <w:bottom w:val="nil"/>
            </w:tcBorders>
          </w:tcPr>
          <w:p w14:paraId="1570D413"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24848CD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Neutral</w:t>
            </w:r>
          </w:p>
        </w:tc>
        <w:tc>
          <w:tcPr>
            <w:tcW w:w="1970" w:type="dxa"/>
            <w:vAlign w:val="center"/>
          </w:tcPr>
          <w:p w14:paraId="0C1C90F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515" w:type="dxa"/>
            <w:vAlign w:val="center"/>
          </w:tcPr>
          <w:p w14:paraId="3EF3152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1F3E51" w14:paraId="36EBF8AC" w14:textId="77777777">
        <w:trPr>
          <w:jc w:val="center"/>
        </w:trPr>
        <w:tc>
          <w:tcPr>
            <w:tcW w:w="2812" w:type="dxa"/>
            <w:vMerge/>
            <w:tcBorders>
              <w:top w:val="single" w:sz="4" w:space="0" w:color="000000"/>
              <w:bottom w:val="nil"/>
            </w:tcBorders>
          </w:tcPr>
          <w:p w14:paraId="63BDAA8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7E44923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Moderately against</w:t>
            </w:r>
          </w:p>
        </w:tc>
        <w:tc>
          <w:tcPr>
            <w:tcW w:w="1970" w:type="dxa"/>
            <w:vAlign w:val="center"/>
          </w:tcPr>
          <w:p w14:paraId="27A9AA76"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515" w:type="dxa"/>
            <w:vAlign w:val="center"/>
          </w:tcPr>
          <w:p w14:paraId="32FD3521"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1F3E51" w14:paraId="07F33771" w14:textId="77777777">
        <w:trPr>
          <w:jc w:val="center"/>
        </w:trPr>
        <w:tc>
          <w:tcPr>
            <w:tcW w:w="2812" w:type="dxa"/>
            <w:vMerge/>
            <w:tcBorders>
              <w:top w:val="single" w:sz="4" w:space="0" w:color="000000"/>
              <w:bottom w:val="nil"/>
            </w:tcBorders>
          </w:tcPr>
          <w:p w14:paraId="15AFB57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bottom w:val="single" w:sz="4" w:space="0" w:color="000000"/>
            </w:tcBorders>
          </w:tcPr>
          <w:p w14:paraId="10D1DEB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against</w:t>
            </w:r>
          </w:p>
        </w:tc>
        <w:tc>
          <w:tcPr>
            <w:tcW w:w="1970" w:type="dxa"/>
            <w:tcBorders>
              <w:bottom w:val="single" w:sz="4" w:space="0" w:color="000000"/>
            </w:tcBorders>
            <w:vAlign w:val="center"/>
          </w:tcPr>
          <w:p w14:paraId="5E5AD532"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2515" w:type="dxa"/>
            <w:tcBorders>
              <w:bottom w:val="single" w:sz="4" w:space="0" w:color="000000"/>
            </w:tcBorders>
            <w:vAlign w:val="center"/>
          </w:tcPr>
          <w:p w14:paraId="5DB1C58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r>
      <w:tr w:rsidR="001F3E51" w14:paraId="6C8D4323" w14:textId="77777777">
        <w:trPr>
          <w:jc w:val="center"/>
        </w:trPr>
        <w:tc>
          <w:tcPr>
            <w:tcW w:w="2812" w:type="dxa"/>
            <w:vMerge/>
            <w:tcBorders>
              <w:top w:val="single" w:sz="4" w:space="0" w:color="000000"/>
              <w:bottom w:val="nil"/>
            </w:tcBorders>
          </w:tcPr>
          <w:p w14:paraId="18A29F67"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single" w:sz="4" w:space="0" w:color="000000"/>
              <w:bottom w:val="single" w:sz="4" w:space="0" w:color="000000"/>
            </w:tcBorders>
          </w:tcPr>
          <w:p w14:paraId="31C9F27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2B683E23"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1639</w:t>
            </w:r>
          </w:p>
        </w:tc>
        <w:tc>
          <w:tcPr>
            <w:tcW w:w="2515" w:type="dxa"/>
            <w:tcBorders>
              <w:top w:val="single" w:sz="4" w:space="0" w:color="000000"/>
              <w:bottom w:val="single" w:sz="4" w:space="0" w:color="000000"/>
            </w:tcBorders>
            <w:vAlign w:val="center"/>
          </w:tcPr>
          <w:p w14:paraId="59249C4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1F3E51" w14:paraId="435027FB" w14:textId="77777777">
        <w:trPr>
          <w:trHeight w:val="46"/>
          <w:jc w:val="center"/>
        </w:trPr>
        <w:tc>
          <w:tcPr>
            <w:tcW w:w="2812" w:type="dxa"/>
            <w:vMerge w:val="restart"/>
            <w:tcBorders>
              <w:top w:val="single" w:sz="4" w:space="0" w:color="000000"/>
              <w:bottom w:val="nil"/>
            </w:tcBorders>
          </w:tcPr>
          <w:p w14:paraId="025577A6"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Do you approve of increase tax on single use plastic bags as a way of controlling use?  </w:t>
            </w:r>
          </w:p>
        </w:tc>
        <w:tc>
          <w:tcPr>
            <w:tcW w:w="2196" w:type="dxa"/>
            <w:tcBorders>
              <w:top w:val="single" w:sz="4" w:space="0" w:color="000000"/>
              <w:bottom w:val="nil"/>
            </w:tcBorders>
          </w:tcPr>
          <w:p w14:paraId="23DBDE5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for</w:t>
            </w:r>
          </w:p>
        </w:tc>
        <w:tc>
          <w:tcPr>
            <w:tcW w:w="1970" w:type="dxa"/>
            <w:tcBorders>
              <w:top w:val="single" w:sz="4" w:space="0" w:color="000000"/>
              <w:bottom w:val="nil"/>
            </w:tcBorders>
            <w:vAlign w:val="center"/>
          </w:tcPr>
          <w:p w14:paraId="44EE856E"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2515" w:type="dxa"/>
            <w:tcBorders>
              <w:top w:val="single" w:sz="4" w:space="0" w:color="000000"/>
              <w:bottom w:val="nil"/>
            </w:tcBorders>
            <w:vAlign w:val="center"/>
          </w:tcPr>
          <w:p w14:paraId="0D81B02B" w14:textId="77777777" w:rsidR="001F3E51"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r>
      <w:tr w:rsidR="001F3E51" w14:paraId="60EC1F76" w14:textId="77777777">
        <w:trPr>
          <w:jc w:val="center"/>
        </w:trPr>
        <w:tc>
          <w:tcPr>
            <w:tcW w:w="2812" w:type="dxa"/>
            <w:vMerge/>
            <w:tcBorders>
              <w:top w:val="single" w:sz="4" w:space="0" w:color="000000"/>
              <w:bottom w:val="nil"/>
            </w:tcBorders>
          </w:tcPr>
          <w:p w14:paraId="751A9129"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nil"/>
            </w:tcBorders>
          </w:tcPr>
          <w:p w14:paraId="173FCEF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Moderately for</w:t>
            </w:r>
          </w:p>
        </w:tc>
        <w:tc>
          <w:tcPr>
            <w:tcW w:w="1970" w:type="dxa"/>
            <w:tcBorders>
              <w:top w:val="nil"/>
            </w:tcBorders>
            <w:vAlign w:val="center"/>
          </w:tcPr>
          <w:p w14:paraId="05F3204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2515" w:type="dxa"/>
            <w:tcBorders>
              <w:top w:val="nil"/>
            </w:tcBorders>
            <w:vAlign w:val="center"/>
          </w:tcPr>
          <w:p w14:paraId="5B2977F7"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r>
      <w:tr w:rsidR="001F3E51" w14:paraId="43F5F7A3" w14:textId="77777777">
        <w:trPr>
          <w:jc w:val="center"/>
        </w:trPr>
        <w:tc>
          <w:tcPr>
            <w:tcW w:w="2812" w:type="dxa"/>
            <w:vMerge/>
            <w:tcBorders>
              <w:top w:val="single" w:sz="4" w:space="0" w:color="000000"/>
              <w:bottom w:val="nil"/>
            </w:tcBorders>
          </w:tcPr>
          <w:p w14:paraId="5D7FDED0"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0D93AF7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Neutral</w:t>
            </w:r>
          </w:p>
        </w:tc>
        <w:tc>
          <w:tcPr>
            <w:tcW w:w="1970" w:type="dxa"/>
            <w:vAlign w:val="center"/>
          </w:tcPr>
          <w:p w14:paraId="75BE991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2515" w:type="dxa"/>
            <w:vAlign w:val="center"/>
          </w:tcPr>
          <w:p w14:paraId="2C0481D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1F3E51" w14:paraId="0C563432" w14:textId="77777777">
        <w:trPr>
          <w:jc w:val="center"/>
        </w:trPr>
        <w:tc>
          <w:tcPr>
            <w:tcW w:w="2812" w:type="dxa"/>
            <w:vMerge/>
            <w:tcBorders>
              <w:top w:val="single" w:sz="4" w:space="0" w:color="000000"/>
              <w:bottom w:val="nil"/>
            </w:tcBorders>
          </w:tcPr>
          <w:p w14:paraId="4E29FC95"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Pr>
          <w:p w14:paraId="3BCBCE3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Moderately against</w:t>
            </w:r>
          </w:p>
        </w:tc>
        <w:tc>
          <w:tcPr>
            <w:tcW w:w="1970" w:type="dxa"/>
            <w:vAlign w:val="center"/>
          </w:tcPr>
          <w:p w14:paraId="14B24DDA"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515" w:type="dxa"/>
            <w:vAlign w:val="center"/>
          </w:tcPr>
          <w:p w14:paraId="17615713"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1F3E51" w14:paraId="4F4656CE" w14:textId="77777777">
        <w:trPr>
          <w:jc w:val="center"/>
        </w:trPr>
        <w:tc>
          <w:tcPr>
            <w:tcW w:w="2812" w:type="dxa"/>
            <w:vMerge/>
            <w:tcBorders>
              <w:top w:val="single" w:sz="4" w:space="0" w:color="000000"/>
              <w:bottom w:val="nil"/>
            </w:tcBorders>
          </w:tcPr>
          <w:p w14:paraId="621D0FC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bottom w:val="single" w:sz="4" w:space="0" w:color="000000"/>
            </w:tcBorders>
          </w:tcPr>
          <w:p w14:paraId="0FF3D057" w14:textId="77777777" w:rsidR="001F3E51"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 against</w:t>
            </w:r>
          </w:p>
        </w:tc>
        <w:tc>
          <w:tcPr>
            <w:tcW w:w="1970" w:type="dxa"/>
            <w:tcBorders>
              <w:bottom w:val="single" w:sz="4" w:space="0" w:color="000000"/>
            </w:tcBorders>
            <w:vAlign w:val="center"/>
          </w:tcPr>
          <w:p w14:paraId="178C5B2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p>
        </w:tc>
        <w:tc>
          <w:tcPr>
            <w:tcW w:w="2515" w:type="dxa"/>
            <w:tcBorders>
              <w:bottom w:val="single" w:sz="4" w:space="0" w:color="000000"/>
            </w:tcBorders>
            <w:vAlign w:val="center"/>
          </w:tcPr>
          <w:p w14:paraId="7E9257FC"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r>
      <w:tr w:rsidR="001F3E51" w14:paraId="21DFD00B" w14:textId="77777777">
        <w:trPr>
          <w:jc w:val="center"/>
        </w:trPr>
        <w:tc>
          <w:tcPr>
            <w:tcW w:w="2812" w:type="dxa"/>
            <w:vMerge/>
            <w:tcBorders>
              <w:top w:val="single" w:sz="4" w:space="0" w:color="000000"/>
              <w:bottom w:val="nil"/>
            </w:tcBorders>
          </w:tcPr>
          <w:p w14:paraId="587D0B34"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single" w:sz="4" w:space="0" w:color="000000"/>
              <w:bottom w:val="single" w:sz="4" w:space="0" w:color="000000"/>
            </w:tcBorders>
          </w:tcPr>
          <w:p w14:paraId="5023B915"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058049C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2515" w:type="dxa"/>
            <w:tcBorders>
              <w:top w:val="single" w:sz="4" w:space="0" w:color="000000"/>
              <w:bottom w:val="single" w:sz="4" w:space="0" w:color="000000"/>
            </w:tcBorders>
            <w:vAlign w:val="center"/>
          </w:tcPr>
          <w:p w14:paraId="259A0C8A"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1709596A" w14:textId="77777777">
        <w:trPr>
          <w:jc w:val="center"/>
        </w:trPr>
        <w:tc>
          <w:tcPr>
            <w:tcW w:w="2812" w:type="dxa"/>
            <w:vMerge w:val="restart"/>
            <w:tcBorders>
              <w:top w:val="single" w:sz="4" w:space="0" w:color="000000"/>
              <w:bottom w:val="nil"/>
            </w:tcBorders>
          </w:tcPr>
          <w:p w14:paraId="223CFB88"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Are you willing to pay for alternative environmentally friendly shopping bags?</w:t>
            </w:r>
          </w:p>
        </w:tc>
        <w:tc>
          <w:tcPr>
            <w:tcW w:w="2196" w:type="dxa"/>
            <w:tcBorders>
              <w:top w:val="single" w:sz="4" w:space="0" w:color="000000"/>
              <w:bottom w:val="nil"/>
            </w:tcBorders>
          </w:tcPr>
          <w:p w14:paraId="188A597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No</w:t>
            </w:r>
          </w:p>
        </w:tc>
        <w:tc>
          <w:tcPr>
            <w:tcW w:w="1970" w:type="dxa"/>
            <w:tcBorders>
              <w:top w:val="single" w:sz="4" w:space="0" w:color="000000"/>
              <w:bottom w:val="nil"/>
            </w:tcBorders>
            <w:vAlign w:val="center"/>
          </w:tcPr>
          <w:p w14:paraId="0E96E188"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c>
          <w:tcPr>
            <w:tcW w:w="2515" w:type="dxa"/>
            <w:tcBorders>
              <w:top w:val="single" w:sz="4" w:space="0" w:color="000000"/>
              <w:bottom w:val="nil"/>
            </w:tcBorders>
            <w:vAlign w:val="center"/>
          </w:tcPr>
          <w:p w14:paraId="4D56D3D4"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39.3%</w:t>
            </w:r>
          </w:p>
        </w:tc>
      </w:tr>
      <w:tr w:rsidR="001F3E51" w14:paraId="665AAB54" w14:textId="77777777">
        <w:trPr>
          <w:jc w:val="center"/>
        </w:trPr>
        <w:tc>
          <w:tcPr>
            <w:tcW w:w="2812" w:type="dxa"/>
            <w:vMerge/>
            <w:tcBorders>
              <w:top w:val="single" w:sz="4" w:space="0" w:color="000000"/>
              <w:bottom w:val="nil"/>
            </w:tcBorders>
          </w:tcPr>
          <w:p w14:paraId="5CB7F27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nil"/>
              <w:bottom w:val="single" w:sz="4" w:space="0" w:color="000000"/>
            </w:tcBorders>
          </w:tcPr>
          <w:p w14:paraId="17DE0A4A"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970" w:type="dxa"/>
            <w:tcBorders>
              <w:top w:val="nil"/>
              <w:bottom w:val="single" w:sz="4" w:space="0" w:color="000000"/>
            </w:tcBorders>
            <w:vAlign w:val="center"/>
          </w:tcPr>
          <w:p w14:paraId="3C3D75CD"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995</w:t>
            </w:r>
          </w:p>
        </w:tc>
        <w:tc>
          <w:tcPr>
            <w:tcW w:w="2515" w:type="dxa"/>
            <w:tcBorders>
              <w:top w:val="nil"/>
              <w:bottom w:val="single" w:sz="4" w:space="0" w:color="000000"/>
            </w:tcBorders>
            <w:vAlign w:val="center"/>
          </w:tcPr>
          <w:p w14:paraId="1CDD06CD"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60.7%</w:t>
            </w:r>
          </w:p>
        </w:tc>
      </w:tr>
      <w:tr w:rsidR="001F3E51" w14:paraId="1B219144" w14:textId="77777777">
        <w:trPr>
          <w:jc w:val="center"/>
        </w:trPr>
        <w:tc>
          <w:tcPr>
            <w:tcW w:w="2812" w:type="dxa"/>
            <w:vMerge/>
            <w:tcBorders>
              <w:top w:val="single" w:sz="4" w:space="0" w:color="000000"/>
              <w:bottom w:val="nil"/>
            </w:tcBorders>
          </w:tcPr>
          <w:p w14:paraId="3F6BB2F2"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96" w:type="dxa"/>
            <w:tcBorders>
              <w:top w:val="single" w:sz="4" w:space="0" w:color="000000"/>
              <w:bottom w:val="single" w:sz="4" w:space="0" w:color="000000"/>
            </w:tcBorders>
          </w:tcPr>
          <w:p w14:paraId="21BCCA4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62A9C463"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1639</w:t>
            </w:r>
          </w:p>
        </w:tc>
        <w:tc>
          <w:tcPr>
            <w:tcW w:w="2515" w:type="dxa"/>
            <w:tcBorders>
              <w:top w:val="single" w:sz="4" w:space="0" w:color="000000"/>
              <w:bottom w:val="single" w:sz="4" w:space="0" w:color="000000"/>
            </w:tcBorders>
            <w:vAlign w:val="center"/>
          </w:tcPr>
          <w:p w14:paraId="25DFF0B2"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1F3E51" w14:paraId="7BBEC1ED" w14:textId="77777777">
        <w:trPr>
          <w:jc w:val="center"/>
        </w:trPr>
        <w:tc>
          <w:tcPr>
            <w:tcW w:w="2812" w:type="dxa"/>
            <w:vMerge w:val="restart"/>
            <w:tcBorders>
              <w:top w:val="single" w:sz="4" w:space="0" w:color="000000"/>
              <w:bottom w:val="nil"/>
            </w:tcBorders>
          </w:tcPr>
          <w:p w14:paraId="71CEA4CF"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What kind of reusable shopping bags would you prefer?</w:t>
            </w:r>
          </w:p>
        </w:tc>
        <w:tc>
          <w:tcPr>
            <w:tcW w:w="2196" w:type="dxa"/>
            <w:tcBorders>
              <w:top w:val="single" w:sz="4" w:space="0" w:color="000000"/>
              <w:bottom w:val="nil"/>
            </w:tcBorders>
          </w:tcPr>
          <w:p w14:paraId="1F95818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Plastic</w:t>
            </w:r>
          </w:p>
        </w:tc>
        <w:tc>
          <w:tcPr>
            <w:tcW w:w="1970" w:type="dxa"/>
            <w:tcBorders>
              <w:top w:val="single" w:sz="4" w:space="0" w:color="000000"/>
              <w:bottom w:val="nil"/>
            </w:tcBorders>
            <w:vAlign w:val="center"/>
          </w:tcPr>
          <w:p w14:paraId="4595DF58"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125</w:t>
            </w:r>
          </w:p>
        </w:tc>
        <w:tc>
          <w:tcPr>
            <w:tcW w:w="2515" w:type="dxa"/>
            <w:tcBorders>
              <w:top w:val="single" w:sz="4" w:space="0" w:color="000000"/>
              <w:bottom w:val="nil"/>
            </w:tcBorders>
            <w:vAlign w:val="center"/>
          </w:tcPr>
          <w:p w14:paraId="21A616A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7.6%</w:t>
            </w:r>
          </w:p>
        </w:tc>
      </w:tr>
      <w:tr w:rsidR="001F3E51" w14:paraId="769BCCB1" w14:textId="77777777">
        <w:trPr>
          <w:jc w:val="center"/>
        </w:trPr>
        <w:tc>
          <w:tcPr>
            <w:tcW w:w="2812" w:type="dxa"/>
            <w:vMerge/>
            <w:tcBorders>
              <w:top w:val="single" w:sz="4" w:space="0" w:color="000000"/>
              <w:bottom w:val="nil"/>
            </w:tcBorders>
          </w:tcPr>
          <w:p w14:paraId="60229E14"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nil"/>
            </w:tcBorders>
          </w:tcPr>
          <w:p w14:paraId="2B173E35"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Cloth </w:t>
            </w:r>
          </w:p>
        </w:tc>
        <w:tc>
          <w:tcPr>
            <w:tcW w:w="1970" w:type="dxa"/>
            <w:tcBorders>
              <w:top w:val="nil"/>
            </w:tcBorders>
            <w:vAlign w:val="center"/>
          </w:tcPr>
          <w:p w14:paraId="35BA420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459</w:t>
            </w:r>
          </w:p>
        </w:tc>
        <w:tc>
          <w:tcPr>
            <w:tcW w:w="2515" w:type="dxa"/>
            <w:tcBorders>
              <w:top w:val="nil"/>
            </w:tcBorders>
            <w:vAlign w:val="center"/>
          </w:tcPr>
          <w:p w14:paraId="4584116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28.0%</w:t>
            </w:r>
          </w:p>
        </w:tc>
      </w:tr>
      <w:tr w:rsidR="001F3E51" w14:paraId="393CC709" w14:textId="77777777">
        <w:trPr>
          <w:jc w:val="center"/>
        </w:trPr>
        <w:tc>
          <w:tcPr>
            <w:tcW w:w="2812" w:type="dxa"/>
            <w:vMerge/>
            <w:tcBorders>
              <w:top w:val="single" w:sz="4" w:space="0" w:color="000000"/>
              <w:bottom w:val="nil"/>
            </w:tcBorders>
          </w:tcPr>
          <w:p w14:paraId="52089850"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2EC8123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Paper      </w:t>
            </w:r>
          </w:p>
        </w:tc>
        <w:tc>
          <w:tcPr>
            <w:tcW w:w="1970" w:type="dxa"/>
            <w:vAlign w:val="center"/>
          </w:tcPr>
          <w:p w14:paraId="4C6EFFE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285</w:t>
            </w:r>
          </w:p>
        </w:tc>
        <w:tc>
          <w:tcPr>
            <w:tcW w:w="2515" w:type="dxa"/>
            <w:vAlign w:val="center"/>
          </w:tcPr>
          <w:p w14:paraId="595BFE6F"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17.4%</w:t>
            </w:r>
          </w:p>
        </w:tc>
      </w:tr>
      <w:tr w:rsidR="001F3E51" w14:paraId="5A425E96" w14:textId="77777777">
        <w:trPr>
          <w:jc w:val="center"/>
        </w:trPr>
        <w:tc>
          <w:tcPr>
            <w:tcW w:w="2812" w:type="dxa"/>
            <w:vMerge/>
            <w:tcBorders>
              <w:top w:val="single" w:sz="4" w:space="0" w:color="000000"/>
              <w:bottom w:val="nil"/>
            </w:tcBorders>
          </w:tcPr>
          <w:p w14:paraId="6BAC6E85"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5118E4B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Fiber </w:t>
            </w:r>
          </w:p>
        </w:tc>
        <w:tc>
          <w:tcPr>
            <w:tcW w:w="1970" w:type="dxa"/>
            <w:vAlign w:val="center"/>
          </w:tcPr>
          <w:p w14:paraId="430C33C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571</w:t>
            </w:r>
          </w:p>
        </w:tc>
        <w:tc>
          <w:tcPr>
            <w:tcW w:w="2515" w:type="dxa"/>
            <w:vAlign w:val="center"/>
          </w:tcPr>
          <w:p w14:paraId="462A27B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34.8%</w:t>
            </w:r>
          </w:p>
        </w:tc>
      </w:tr>
      <w:tr w:rsidR="001F3E51" w14:paraId="5BF5BF4F" w14:textId="77777777">
        <w:trPr>
          <w:jc w:val="center"/>
        </w:trPr>
        <w:tc>
          <w:tcPr>
            <w:tcW w:w="2812" w:type="dxa"/>
            <w:vMerge/>
            <w:tcBorders>
              <w:top w:val="single" w:sz="4" w:space="0" w:color="000000"/>
              <w:bottom w:val="nil"/>
            </w:tcBorders>
          </w:tcPr>
          <w:p w14:paraId="3F3388C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bottom w:val="single" w:sz="4" w:space="0" w:color="000000"/>
            </w:tcBorders>
          </w:tcPr>
          <w:p w14:paraId="3713A79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Other</w:t>
            </w:r>
          </w:p>
        </w:tc>
        <w:tc>
          <w:tcPr>
            <w:tcW w:w="1970" w:type="dxa"/>
            <w:tcBorders>
              <w:bottom w:val="single" w:sz="4" w:space="0" w:color="000000"/>
            </w:tcBorders>
            <w:vAlign w:val="center"/>
          </w:tcPr>
          <w:p w14:paraId="08112F8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199</w:t>
            </w:r>
          </w:p>
        </w:tc>
        <w:tc>
          <w:tcPr>
            <w:tcW w:w="2515" w:type="dxa"/>
            <w:tcBorders>
              <w:bottom w:val="single" w:sz="4" w:space="0" w:color="000000"/>
            </w:tcBorders>
            <w:vAlign w:val="center"/>
          </w:tcPr>
          <w:p w14:paraId="16587E6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12.1%</w:t>
            </w:r>
          </w:p>
        </w:tc>
      </w:tr>
      <w:tr w:rsidR="001F3E51" w14:paraId="6E8C83B6" w14:textId="77777777">
        <w:trPr>
          <w:jc w:val="center"/>
        </w:trPr>
        <w:tc>
          <w:tcPr>
            <w:tcW w:w="2812" w:type="dxa"/>
            <w:vMerge/>
            <w:tcBorders>
              <w:top w:val="single" w:sz="4" w:space="0" w:color="000000"/>
              <w:bottom w:val="nil"/>
            </w:tcBorders>
          </w:tcPr>
          <w:p w14:paraId="7DB912A3"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single" w:sz="4" w:space="0" w:color="000000"/>
              <w:bottom w:val="single" w:sz="4" w:space="0" w:color="000000"/>
            </w:tcBorders>
          </w:tcPr>
          <w:p w14:paraId="400CE85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4A3ACFB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2515" w:type="dxa"/>
            <w:tcBorders>
              <w:top w:val="single" w:sz="4" w:space="0" w:color="000000"/>
              <w:bottom w:val="single" w:sz="4" w:space="0" w:color="000000"/>
            </w:tcBorders>
            <w:vAlign w:val="center"/>
          </w:tcPr>
          <w:p w14:paraId="4D3E6A9A"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bl>
    <w:p w14:paraId="1FA5E14B" w14:textId="77777777" w:rsidR="001F3E51" w:rsidRDefault="001F3E51">
      <w:pPr>
        <w:spacing w:line="480" w:lineRule="auto"/>
        <w:jc w:val="both"/>
        <w:rPr>
          <w:rFonts w:ascii="Times New Roman" w:eastAsia="Times New Roman" w:hAnsi="Times New Roman" w:cs="Times New Roman"/>
          <w:b/>
          <w:i/>
          <w:sz w:val="24"/>
          <w:szCs w:val="24"/>
        </w:rPr>
      </w:pPr>
    </w:p>
    <w:p w14:paraId="39C0BD9B" w14:textId="77777777" w:rsidR="001F3E51" w:rsidRPr="00A41A86" w:rsidRDefault="00000000">
      <w:pPr>
        <w:spacing w:line="480" w:lineRule="auto"/>
        <w:jc w:val="both"/>
        <w:rPr>
          <w:rFonts w:ascii="Times New Roman" w:eastAsia="Times New Roman" w:hAnsi="Times New Roman" w:cs="Times New Roman"/>
          <w:bCs/>
          <w:i/>
          <w:sz w:val="24"/>
          <w:szCs w:val="24"/>
        </w:rPr>
      </w:pPr>
      <w:r w:rsidRPr="00A41A86">
        <w:rPr>
          <w:rFonts w:ascii="Times New Roman" w:eastAsia="Times New Roman" w:hAnsi="Times New Roman" w:cs="Times New Roman"/>
          <w:bCs/>
          <w:i/>
          <w:sz w:val="24"/>
          <w:szCs w:val="24"/>
        </w:rPr>
        <w:t>Participants’ Awareness on Environmental Impacts of Single use Plastic Shopping Bags</w:t>
      </w:r>
    </w:p>
    <w:p w14:paraId="3236C877"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responses of participants to the questions on responses on environmental impacts awareness of single use plastic bags are as shown in Table 5. The response to the question on harm caused to the environment by single use plastic shopping bags showed that more respondents were aware of their potential harm (60 %) and considered themselves environmentally friendly/cautious (67.4 %).</w:t>
      </w:r>
    </w:p>
    <w:p w14:paraId="7AB538F2" w14:textId="77777777" w:rsidR="001F3E5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Responses on Awareness of Environmental Impacts of Single use Plastic Shopping Bags</w:t>
      </w:r>
    </w:p>
    <w:tbl>
      <w:tblPr>
        <w:tblStyle w:val="a3"/>
        <w:tblW w:w="921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226"/>
        <w:gridCol w:w="2196"/>
        <w:gridCol w:w="1970"/>
        <w:gridCol w:w="1822"/>
      </w:tblGrid>
      <w:tr w:rsidR="001F3E51" w14:paraId="32D5B848" w14:textId="77777777">
        <w:trPr>
          <w:jc w:val="center"/>
        </w:trPr>
        <w:tc>
          <w:tcPr>
            <w:tcW w:w="3226" w:type="dxa"/>
            <w:tcBorders>
              <w:top w:val="single" w:sz="4" w:space="0" w:color="000000"/>
              <w:bottom w:val="single" w:sz="4" w:space="0" w:color="000000"/>
            </w:tcBorders>
          </w:tcPr>
          <w:p w14:paraId="15569334"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Question</w:t>
            </w:r>
          </w:p>
        </w:tc>
        <w:tc>
          <w:tcPr>
            <w:tcW w:w="2196" w:type="dxa"/>
            <w:tcBorders>
              <w:top w:val="single" w:sz="4" w:space="0" w:color="000000"/>
              <w:bottom w:val="single" w:sz="4" w:space="0" w:color="000000"/>
            </w:tcBorders>
          </w:tcPr>
          <w:p w14:paraId="3559EBF6"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970" w:type="dxa"/>
            <w:tcBorders>
              <w:top w:val="single" w:sz="4" w:space="0" w:color="000000"/>
              <w:bottom w:val="single" w:sz="4" w:space="0" w:color="000000"/>
            </w:tcBorders>
            <w:vAlign w:val="center"/>
          </w:tcPr>
          <w:p w14:paraId="55BE0D70" w14:textId="77777777" w:rsidR="001F3E5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822" w:type="dxa"/>
            <w:tcBorders>
              <w:top w:val="single" w:sz="4" w:space="0" w:color="000000"/>
              <w:bottom w:val="single" w:sz="4" w:space="0" w:color="000000"/>
            </w:tcBorders>
            <w:vAlign w:val="center"/>
          </w:tcPr>
          <w:p w14:paraId="7716700E"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1F3E51" w14:paraId="54BB329F" w14:textId="77777777">
        <w:trPr>
          <w:jc w:val="center"/>
        </w:trPr>
        <w:tc>
          <w:tcPr>
            <w:tcW w:w="3226" w:type="dxa"/>
            <w:vMerge w:val="restart"/>
            <w:tcBorders>
              <w:top w:val="single" w:sz="4" w:space="0" w:color="000000"/>
            </w:tcBorders>
          </w:tcPr>
          <w:p w14:paraId="4C0B6AE9"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1.Do you think that single-use plastic bags can harm the Environment?</w:t>
            </w:r>
          </w:p>
        </w:tc>
        <w:tc>
          <w:tcPr>
            <w:tcW w:w="2196" w:type="dxa"/>
            <w:tcBorders>
              <w:top w:val="single" w:sz="4" w:space="0" w:color="000000"/>
            </w:tcBorders>
          </w:tcPr>
          <w:p w14:paraId="6D1154C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w:t>
            </w:r>
          </w:p>
        </w:tc>
        <w:tc>
          <w:tcPr>
            <w:tcW w:w="1970" w:type="dxa"/>
            <w:tcBorders>
              <w:top w:val="single" w:sz="4" w:space="0" w:color="000000"/>
            </w:tcBorders>
            <w:vAlign w:val="center"/>
          </w:tcPr>
          <w:p w14:paraId="4CEEDC0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452</w:t>
            </w:r>
          </w:p>
        </w:tc>
        <w:tc>
          <w:tcPr>
            <w:tcW w:w="1822" w:type="dxa"/>
            <w:tcBorders>
              <w:top w:val="single" w:sz="4" w:space="0" w:color="000000"/>
            </w:tcBorders>
            <w:vAlign w:val="center"/>
          </w:tcPr>
          <w:p w14:paraId="027B716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27.6%</w:t>
            </w:r>
          </w:p>
        </w:tc>
      </w:tr>
      <w:tr w:rsidR="001F3E51" w14:paraId="3B651A33" w14:textId="77777777">
        <w:trPr>
          <w:jc w:val="center"/>
        </w:trPr>
        <w:tc>
          <w:tcPr>
            <w:tcW w:w="3226" w:type="dxa"/>
            <w:vMerge/>
            <w:tcBorders>
              <w:top w:val="single" w:sz="4" w:space="0" w:color="000000"/>
            </w:tcBorders>
          </w:tcPr>
          <w:p w14:paraId="2C91D74E"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71FD9822"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970" w:type="dxa"/>
            <w:vAlign w:val="center"/>
          </w:tcPr>
          <w:p w14:paraId="28C2578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984</w:t>
            </w:r>
          </w:p>
        </w:tc>
        <w:tc>
          <w:tcPr>
            <w:tcW w:w="1822" w:type="dxa"/>
            <w:vAlign w:val="center"/>
          </w:tcPr>
          <w:p w14:paraId="42A47D3B"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60.0%</w:t>
            </w:r>
          </w:p>
        </w:tc>
      </w:tr>
      <w:tr w:rsidR="001F3E51" w14:paraId="726E6CE6" w14:textId="77777777">
        <w:trPr>
          <w:jc w:val="center"/>
        </w:trPr>
        <w:tc>
          <w:tcPr>
            <w:tcW w:w="3226" w:type="dxa"/>
            <w:vMerge/>
            <w:tcBorders>
              <w:top w:val="single" w:sz="4" w:space="0" w:color="000000"/>
            </w:tcBorders>
          </w:tcPr>
          <w:p w14:paraId="30AAE13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bottom w:val="single" w:sz="4" w:space="0" w:color="000000"/>
            </w:tcBorders>
          </w:tcPr>
          <w:p w14:paraId="268F71F2"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Unsure </w:t>
            </w:r>
          </w:p>
        </w:tc>
        <w:tc>
          <w:tcPr>
            <w:tcW w:w="1970" w:type="dxa"/>
            <w:tcBorders>
              <w:bottom w:val="single" w:sz="4" w:space="0" w:color="000000"/>
            </w:tcBorders>
            <w:vAlign w:val="center"/>
          </w:tcPr>
          <w:p w14:paraId="68131EC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203</w:t>
            </w:r>
          </w:p>
        </w:tc>
        <w:tc>
          <w:tcPr>
            <w:tcW w:w="1822" w:type="dxa"/>
            <w:tcBorders>
              <w:bottom w:val="single" w:sz="4" w:space="0" w:color="000000"/>
            </w:tcBorders>
            <w:vAlign w:val="center"/>
          </w:tcPr>
          <w:p w14:paraId="4090147A"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12.4%</w:t>
            </w:r>
          </w:p>
        </w:tc>
      </w:tr>
      <w:tr w:rsidR="001F3E51" w14:paraId="2D6DEA49" w14:textId="77777777">
        <w:trPr>
          <w:jc w:val="center"/>
        </w:trPr>
        <w:tc>
          <w:tcPr>
            <w:tcW w:w="3226" w:type="dxa"/>
            <w:vMerge/>
            <w:tcBorders>
              <w:top w:val="single" w:sz="4" w:space="0" w:color="000000"/>
            </w:tcBorders>
          </w:tcPr>
          <w:p w14:paraId="1154B8EE"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single" w:sz="4" w:space="0" w:color="000000"/>
              <w:bottom w:val="single" w:sz="4" w:space="0" w:color="000000"/>
            </w:tcBorders>
          </w:tcPr>
          <w:p w14:paraId="7A47423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1AC474A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22" w:type="dxa"/>
            <w:tcBorders>
              <w:top w:val="single" w:sz="4" w:space="0" w:color="000000"/>
              <w:bottom w:val="single" w:sz="4" w:space="0" w:color="000000"/>
            </w:tcBorders>
            <w:vAlign w:val="center"/>
          </w:tcPr>
          <w:p w14:paraId="7DBBEC8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068DB483" w14:textId="77777777">
        <w:trPr>
          <w:jc w:val="center"/>
        </w:trPr>
        <w:tc>
          <w:tcPr>
            <w:tcW w:w="3226" w:type="dxa"/>
            <w:vMerge w:val="restart"/>
            <w:tcBorders>
              <w:top w:val="single" w:sz="4" w:space="0" w:color="000000"/>
              <w:bottom w:val="nil"/>
            </w:tcBorders>
          </w:tcPr>
          <w:p w14:paraId="6CC1B414"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What would be the most effective way to reduce the use of single use plastic bags?</w:t>
            </w:r>
          </w:p>
          <w:p w14:paraId="5E2660FE" w14:textId="77777777" w:rsidR="001F3E51" w:rsidRDefault="001F3E51">
            <w:pPr>
              <w:jc w:val="both"/>
              <w:rPr>
                <w:rFonts w:ascii="Times New Roman" w:eastAsia="Times New Roman" w:hAnsi="Times New Roman" w:cs="Times New Roman"/>
                <w:sz w:val="24"/>
                <w:szCs w:val="24"/>
              </w:rPr>
            </w:pPr>
          </w:p>
        </w:tc>
        <w:tc>
          <w:tcPr>
            <w:tcW w:w="2196" w:type="dxa"/>
            <w:tcBorders>
              <w:top w:val="single" w:sz="4" w:space="0" w:color="000000"/>
              <w:bottom w:val="nil"/>
            </w:tcBorders>
          </w:tcPr>
          <w:p w14:paraId="0163E8B0" w14:textId="77777777" w:rsidR="001F3E5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ban that prohibits supermarkets, stores and markets giving plastic bags, so customers would have to bring their own reusable bags.</w:t>
            </w:r>
          </w:p>
        </w:tc>
        <w:tc>
          <w:tcPr>
            <w:tcW w:w="1970" w:type="dxa"/>
            <w:tcBorders>
              <w:top w:val="single" w:sz="4" w:space="0" w:color="000000"/>
              <w:bottom w:val="nil"/>
            </w:tcBorders>
            <w:vAlign w:val="center"/>
          </w:tcPr>
          <w:p w14:paraId="70E2577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663</w:t>
            </w:r>
          </w:p>
        </w:tc>
        <w:tc>
          <w:tcPr>
            <w:tcW w:w="1822" w:type="dxa"/>
            <w:tcBorders>
              <w:top w:val="single" w:sz="4" w:space="0" w:color="000000"/>
              <w:bottom w:val="nil"/>
            </w:tcBorders>
            <w:vAlign w:val="center"/>
          </w:tcPr>
          <w:p w14:paraId="36416A0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40.5%</w:t>
            </w:r>
          </w:p>
        </w:tc>
      </w:tr>
      <w:tr w:rsidR="001F3E51" w14:paraId="716318AC" w14:textId="77777777">
        <w:trPr>
          <w:jc w:val="center"/>
        </w:trPr>
        <w:tc>
          <w:tcPr>
            <w:tcW w:w="3226" w:type="dxa"/>
            <w:vMerge/>
            <w:tcBorders>
              <w:top w:val="single" w:sz="4" w:space="0" w:color="000000"/>
              <w:bottom w:val="nil"/>
            </w:tcBorders>
          </w:tcPr>
          <w:p w14:paraId="0552C5E2"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nil"/>
            </w:tcBorders>
          </w:tcPr>
          <w:p w14:paraId="537E1CBB" w14:textId="77777777" w:rsidR="001F3E5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Supermarkets and stores would sell each plastic bag for a small fee</w:t>
            </w:r>
          </w:p>
        </w:tc>
        <w:tc>
          <w:tcPr>
            <w:tcW w:w="1970" w:type="dxa"/>
            <w:tcBorders>
              <w:top w:val="nil"/>
            </w:tcBorders>
            <w:vAlign w:val="center"/>
          </w:tcPr>
          <w:p w14:paraId="2821238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287</w:t>
            </w:r>
          </w:p>
        </w:tc>
        <w:tc>
          <w:tcPr>
            <w:tcW w:w="1822" w:type="dxa"/>
            <w:tcBorders>
              <w:top w:val="nil"/>
            </w:tcBorders>
            <w:vAlign w:val="center"/>
          </w:tcPr>
          <w:p w14:paraId="1A5CB39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17.5%</w:t>
            </w:r>
          </w:p>
        </w:tc>
      </w:tr>
      <w:tr w:rsidR="001F3E51" w14:paraId="697027C5" w14:textId="77777777">
        <w:trPr>
          <w:jc w:val="center"/>
        </w:trPr>
        <w:tc>
          <w:tcPr>
            <w:tcW w:w="3226" w:type="dxa"/>
            <w:vMerge/>
            <w:tcBorders>
              <w:top w:val="single" w:sz="4" w:space="0" w:color="000000"/>
              <w:bottom w:val="nil"/>
            </w:tcBorders>
          </w:tcPr>
          <w:p w14:paraId="01B676C0"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4FF6456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Voluntary actions</w:t>
            </w:r>
          </w:p>
        </w:tc>
        <w:tc>
          <w:tcPr>
            <w:tcW w:w="1970" w:type="dxa"/>
            <w:vAlign w:val="center"/>
          </w:tcPr>
          <w:p w14:paraId="35D0FC8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325</w:t>
            </w:r>
          </w:p>
        </w:tc>
        <w:tc>
          <w:tcPr>
            <w:tcW w:w="1822" w:type="dxa"/>
            <w:vAlign w:val="center"/>
          </w:tcPr>
          <w:p w14:paraId="2D748071"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19.8%</w:t>
            </w:r>
          </w:p>
        </w:tc>
      </w:tr>
      <w:tr w:rsidR="001F3E51" w14:paraId="5E451B2D" w14:textId="77777777">
        <w:trPr>
          <w:jc w:val="center"/>
        </w:trPr>
        <w:tc>
          <w:tcPr>
            <w:tcW w:w="3226" w:type="dxa"/>
            <w:vMerge/>
            <w:tcBorders>
              <w:top w:val="single" w:sz="4" w:space="0" w:color="000000"/>
              <w:bottom w:val="nil"/>
            </w:tcBorders>
          </w:tcPr>
          <w:p w14:paraId="0EB29DAA"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7557483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Tax on plastics bag</w:t>
            </w:r>
          </w:p>
        </w:tc>
        <w:tc>
          <w:tcPr>
            <w:tcW w:w="1970" w:type="dxa"/>
            <w:vAlign w:val="center"/>
          </w:tcPr>
          <w:p w14:paraId="307A4E6F"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243</w:t>
            </w:r>
          </w:p>
        </w:tc>
        <w:tc>
          <w:tcPr>
            <w:tcW w:w="1822" w:type="dxa"/>
            <w:vAlign w:val="center"/>
          </w:tcPr>
          <w:p w14:paraId="5F1FB3E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14.8%</w:t>
            </w:r>
          </w:p>
        </w:tc>
      </w:tr>
      <w:tr w:rsidR="001F3E51" w14:paraId="3BC37019" w14:textId="77777777">
        <w:trPr>
          <w:jc w:val="center"/>
        </w:trPr>
        <w:tc>
          <w:tcPr>
            <w:tcW w:w="3226" w:type="dxa"/>
            <w:vMerge/>
            <w:tcBorders>
              <w:top w:val="single" w:sz="4" w:space="0" w:color="000000"/>
              <w:bottom w:val="nil"/>
            </w:tcBorders>
          </w:tcPr>
          <w:p w14:paraId="1C307606"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bottom w:val="single" w:sz="4" w:space="0" w:color="000000"/>
            </w:tcBorders>
          </w:tcPr>
          <w:p w14:paraId="0A2C9482"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Others </w:t>
            </w:r>
          </w:p>
        </w:tc>
        <w:tc>
          <w:tcPr>
            <w:tcW w:w="1970" w:type="dxa"/>
            <w:tcBorders>
              <w:bottom w:val="single" w:sz="4" w:space="0" w:color="000000"/>
            </w:tcBorders>
            <w:vAlign w:val="center"/>
          </w:tcPr>
          <w:p w14:paraId="6B49E7E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121</w:t>
            </w:r>
          </w:p>
        </w:tc>
        <w:tc>
          <w:tcPr>
            <w:tcW w:w="1822" w:type="dxa"/>
            <w:tcBorders>
              <w:bottom w:val="single" w:sz="4" w:space="0" w:color="000000"/>
            </w:tcBorders>
            <w:vAlign w:val="center"/>
          </w:tcPr>
          <w:p w14:paraId="0D52C7B0"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7.4%</w:t>
            </w:r>
          </w:p>
        </w:tc>
      </w:tr>
      <w:tr w:rsidR="001F3E51" w14:paraId="7EE1E321" w14:textId="77777777">
        <w:trPr>
          <w:jc w:val="center"/>
        </w:trPr>
        <w:tc>
          <w:tcPr>
            <w:tcW w:w="3226" w:type="dxa"/>
            <w:vMerge/>
            <w:tcBorders>
              <w:top w:val="single" w:sz="4" w:space="0" w:color="000000"/>
              <w:bottom w:val="nil"/>
            </w:tcBorders>
          </w:tcPr>
          <w:p w14:paraId="53B03BA8"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single" w:sz="4" w:space="0" w:color="000000"/>
              <w:bottom w:val="single" w:sz="4" w:space="0" w:color="000000"/>
            </w:tcBorders>
          </w:tcPr>
          <w:p w14:paraId="2AED8E4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tcBorders>
              <w:top w:val="single" w:sz="4" w:space="0" w:color="000000"/>
              <w:bottom w:val="single" w:sz="4" w:space="0" w:color="000000"/>
            </w:tcBorders>
            <w:vAlign w:val="center"/>
          </w:tcPr>
          <w:p w14:paraId="7678D385"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22" w:type="dxa"/>
            <w:tcBorders>
              <w:top w:val="single" w:sz="4" w:space="0" w:color="000000"/>
              <w:bottom w:val="single" w:sz="4" w:space="0" w:color="000000"/>
            </w:tcBorders>
            <w:vAlign w:val="center"/>
          </w:tcPr>
          <w:p w14:paraId="14579453"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1F3E51" w14:paraId="19A89327" w14:textId="77777777">
        <w:trPr>
          <w:jc w:val="center"/>
        </w:trPr>
        <w:tc>
          <w:tcPr>
            <w:tcW w:w="3226" w:type="dxa"/>
            <w:vMerge w:val="restart"/>
            <w:tcBorders>
              <w:top w:val="single" w:sz="4" w:space="0" w:color="000000"/>
              <w:bottom w:val="nil"/>
            </w:tcBorders>
          </w:tcPr>
          <w:p w14:paraId="3AD364EC" w14:textId="77777777" w:rsidR="001F3E5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Do you consider yourself environmentally friendly/cautious on issues caused by single use plastic shopping bags?  </w:t>
            </w:r>
          </w:p>
        </w:tc>
        <w:tc>
          <w:tcPr>
            <w:tcW w:w="2196" w:type="dxa"/>
            <w:tcBorders>
              <w:top w:val="single" w:sz="4" w:space="0" w:color="000000"/>
              <w:bottom w:val="nil"/>
            </w:tcBorders>
          </w:tcPr>
          <w:p w14:paraId="5AD375FE"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970" w:type="dxa"/>
            <w:tcBorders>
              <w:top w:val="single" w:sz="4" w:space="0" w:color="000000"/>
              <w:bottom w:val="nil"/>
            </w:tcBorders>
            <w:vAlign w:val="center"/>
          </w:tcPr>
          <w:p w14:paraId="7D627D51"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1105</w:t>
            </w:r>
          </w:p>
        </w:tc>
        <w:tc>
          <w:tcPr>
            <w:tcW w:w="1822" w:type="dxa"/>
            <w:tcBorders>
              <w:top w:val="single" w:sz="4" w:space="0" w:color="000000"/>
              <w:bottom w:val="nil"/>
            </w:tcBorders>
            <w:vAlign w:val="center"/>
          </w:tcPr>
          <w:p w14:paraId="466E89C8"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67.4%</w:t>
            </w:r>
          </w:p>
        </w:tc>
      </w:tr>
      <w:tr w:rsidR="001F3E51" w14:paraId="2C219AC5" w14:textId="77777777">
        <w:trPr>
          <w:jc w:val="center"/>
        </w:trPr>
        <w:tc>
          <w:tcPr>
            <w:tcW w:w="3226" w:type="dxa"/>
            <w:vMerge/>
            <w:tcBorders>
              <w:top w:val="single" w:sz="4" w:space="0" w:color="000000"/>
              <w:bottom w:val="nil"/>
            </w:tcBorders>
          </w:tcPr>
          <w:p w14:paraId="7321FC4F"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Borders>
              <w:top w:val="nil"/>
            </w:tcBorders>
          </w:tcPr>
          <w:p w14:paraId="79D944ED"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Sometimes </w:t>
            </w:r>
          </w:p>
        </w:tc>
        <w:tc>
          <w:tcPr>
            <w:tcW w:w="1970" w:type="dxa"/>
            <w:tcBorders>
              <w:top w:val="nil"/>
            </w:tcBorders>
            <w:vAlign w:val="center"/>
          </w:tcPr>
          <w:p w14:paraId="1F363D66"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534</w:t>
            </w:r>
          </w:p>
        </w:tc>
        <w:tc>
          <w:tcPr>
            <w:tcW w:w="1822" w:type="dxa"/>
            <w:tcBorders>
              <w:top w:val="nil"/>
            </w:tcBorders>
            <w:vAlign w:val="center"/>
          </w:tcPr>
          <w:p w14:paraId="7EDE2AE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32.6%</w:t>
            </w:r>
          </w:p>
        </w:tc>
      </w:tr>
      <w:tr w:rsidR="001F3E51" w14:paraId="18C2EC63" w14:textId="77777777">
        <w:trPr>
          <w:jc w:val="center"/>
        </w:trPr>
        <w:tc>
          <w:tcPr>
            <w:tcW w:w="3226" w:type="dxa"/>
            <w:vMerge/>
            <w:tcBorders>
              <w:top w:val="single" w:sz="4" w:space="0" w:color="000000"/>
              <w:bottom w:val="nil"/>
            </w:tcBorders>
          </w:tcPr>
          <w:p w14:paraId="203B34EF"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tcPr>
          <w:p w14:paraId="1A6A859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w:t>
            </w:r>
          </w:p>
        </w:tc>
        <w:tc>
          <w:tcPr>
            <w:tcW w:w="1970" w:type="dxa"/>
          </w:tcPr>
          <w:p w14:paraId="03941115"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w:t>
            </w:r>
          </w:p>
        </w:tc>
        <w:tc>
          <w:tcPr>
            <w:tcW w:w="1822" w:type="dxa"/>
          </w:tcPr>
          <w:p w14:paraId="6260059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w:t>
            </w:r>
          </w:p>
        </w:tc>
      </w:tr>
      <w:tr w:rsidR="001F3E51" w14:paraId="1E9F4FCE" w14:textId="77777777">
        <w:trPr>
          <w:jc w:val="center"/>
        </w:trPr>
        <w:tc>
          <w:tcPr>
            <w:tcW w:w="3226" w:type="dxa"/>
            <w:vMerge/>
            <w:tcBorders>
              <w:top w:val="single" w:sz="4" w:space="0" w:color="000000"/>
              <w:bottom w:val="nil"/>
            </w:tcBorders>
          </w:tcPr>
          <w:p w14:paraId="08F361D8"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96" w:type="dxa"/>
            <w:vAlign w:val="center"/>
          </w:tcPr>
          <w:p w14:paraId="7BFD40B4"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70" w:type="dxa"/>
            <w:vAlign w:val="center"/>
          </w:tcPr>
          <w:p w14:paraId="3DA84429"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1639</w:t>
            </w:r>
          </w:p>
        </w:tc>
        <w:tc>
          <w:tcPr>
            <w:tcW w:w="1822" w:type="dxa"/>
            <w:vAlign w:val="center"/>
          </w:tcPr>
          <w:p w14:paraId="7B4B9BA7"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bl>
    <w:p w14:paraId="60C5484F"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73DA91" w14:textId="72350428" w:rsidR="001F3E51"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Testing hypothesis</w:t>
      </w:r>
    </w:p>
    <w:p w14:paraId="7F340C48" w14:textId="77777777" w:rsidR="00A41A86" w:rsidRDefault="00000000">
      <w:pPr>
        <w:spacing w:line="480" w:lineRule="auto"/>
        <w:jc w:val="both"/>
        <w:rPr>
          <w:rFonts w:ascii="Times New Roman" w:eastAsia="Times New Roman" w:hAnsi="Times New Roman" w:cs="Times New Roman"/>
          <w:bCs/>
          <w:i/>
          <w:iCs/>
          <w:sz w:val="24"/>
          <w:szCs w:val="24"/>
        </w:rPr>
      </w:pPr>
      <w:r w:rsidRPr="00A41A86">
        <w:rPr>
          <w:rFonts w:ascii="Times New Roman" w:eastAsia="Times New Roman" w:hAnsi="Times New Roman" w:cs="Times New Roman"/>
          <w:bCs/>
          <w:i/>
          <w:iCs/>
          <w:sz w:val="24"/>
          <w:szCs w:val="24"/>
        </w:rPr>
        <w:t>Hypothesis One</w:t>
      </w:r>
    </w:p>
    <w:p w14:paraId="7694944F" w14:textId="7BFB9FF2"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test the hypothesis that there is significant relationship between people’s perception of single-use plastic shopping bags and their willingness to shift to sustainable alternatives in relation with its null hypothesis, the responses to </w:t>
      </w:r>
    </w:p>
    <w:p w14:paraId="3D0A9E46" w14:textId="77777777" w:rsidR="001F3E51" w:rsidRPr="00CC5B16" w:rsidRDefault="00000000" w:rsidP="00CC5B16">
      <w:pPr>
        <w:spacing w:line="480" w:lineRule="auto"/>
        <w:ind w:left="360"/>
        <w:jc w:val="both"/>
        <w:rPr>
          <w:i/>
        </w:rPr>
      </w:pPr>
      <w:r w:rsidRPr="00CC5B16">
        <w:rPr>
          <w:rFonts w:ascii="Times New Roman" w:eastAsia="Times New Roman" w:hAnsi="Times New Roman" w:cs="Times New Roman"/>
          <w:i/>
          <w:sz w:val="24"/>
          <w:szCs w:val="24"/>
        </w:rPr>
        <w:t>What do you do with the plastic/Nylon shopping bags once you have used them for carrying your shopping home?</w:t>
      </w:r>
    </w:p>
    <w:p w14:paraId="0815FA52" w14:textId="77777777" w:rsidR="00A41A86"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Do you use reusable shopping bags whenever you go to market/shopping?</w:t>
      </w:r>
    </w:p>
    <w:p w14:paraId="06114B39" w14:textId="77777777" w:rsidR="00A41A86"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 xml:space="preserve"> I do not use reusable shopping bags because….., </w:t>
      </w:r>
    </w:p>
    <w:p w14:paraId="69C5277E" w14:textId="77777777" w:rsidR="00A41A86"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Should there be laws to charge you for your single use shopping bags?</w:t>
      </w:r>
    </w:p>
    <w:p w14:paraId="5CF591E4" w14:textId="151BE24C" w:rsidR="001F3E51"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lastRenderedPageBreak/>
        <w:t xml:space="preserve"> What kind of reusable shopping bags would you prefer?</w:t>
      </w:r>
    </w:p>
    <w:p w14:paraId="53EAC3A6" w14:textId="77777777" w:rsidR="001F3E51" w:rsidRDefault="00000000">
      <w:pPr>
        <w:widowControl w:val="0"/>
        <w:tabs>
          <w:tab w:val="left" w:pos="360"/>
        </w:tabs>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were compared with the responses to </w:t>
      </w:r>
    </w:p>
    <w:p w14:paraId="70609FC1" w14:textId="77777777" w:rsidR="001F3E51" w:rsidRPr="00CC5B16" w:rsidRDefault="00000000" w:rsidP="00CC5B16">
      <w:pPr>
        <w:widowControl w:val="0"/>
        <w:tabs>
          <w:tab w:val="left" w:pos="360"/>
        </w:tabs>
        <w:spacing w:line="480" w:lineRule="auto"/>
        <w:ind w:left="360"/>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Are you willing to reduce your consumption of single use plastics nylon shopping bags?</w:t>
      </w:r>
    </w:p>
    <w:p w14:paraId="0A96FF82" w14:textId="77777777" w:rsidR="00C83604"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Do you support payment for use of disposable plastics bags which are currently given free?</w:t>
      </w:r>
    </w:p>
    <w:p w14:paraId="45BFAB58" w14:textId="77777777" w:rsidR="00C83604"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Would you recommend a state-wide ban on single use plastics shopping bags?</w:t>
      </w:r>
    </w:p>
    <w:p w14:paraId="5A17F0BB" w14:textId="1EBFF8FC" w:rsidR="001F3E51" w:rsidRPr="00CC5B16" w:rsidRDefault="00000000" w:rsidP="00CC5B16">
      <w:pPr>
        <w:spacing w:line="480" w:lineRule="auto"/>
        <w:ind w:left="360"/>
        <w:jc w:val="both"/>
        <w:rPr>
          <w:rFonts w:ascii="Times New Roman" w:eastAsia="Times New Roman" w:hAnsi="Times New Roman" w:cs="Times New Roman"/>
          <w:iCs/>
          <w:sz w:val="24"/>
          <w:szCs w:val="24"/>
        </w:rPr>
      </w:pPr>
      <w:r w:rsidRPr="00CC5B16">
        <w:rPr>
          <w:rFonts w:ascii="Times New Roman" w:eastAsia="Times New Roman" w:hAnsi="Times New Roman" w:cs="Times New Roman"/>
          <w:i/>
          <w:sz w:val="24"/>
          <w:szCs w:val="24"/>
        </w:rPr>
        <w:t>Do you approve of increasing tax on single use plastic bags as a way of controlling us</w:t>
      </w:r>
      <w:r w:rsidRPr="00CC5B16">
        <w:rPr>
          <w:rFonts w:ascii="Times New Roman" w:eastAsia="Times New Roman" w:hAnsi="Times New Roman" w:cs="Times New Roman"/>
          <w:iCs/>
          <w:sz w:val="24"/>
          <w:szCs w:val="24"/>
        </w:rPr>
        <w:t>e?</w:t>
      </w:r>
    </w:p>
    <w:p w14:paraId="637B27BF"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Pearson’s Product Moment Correlation coefficient (PPMCC) and the result is presented in Table 6. The PPMCC showed that there is a significant positive relationship between people’s perception of single-use plastic shopping bags and their willingness to shift to sustainable alternatives, because the calculated value (0.321) was greater than the critical value (0.195) with 1637 degrees of freedom at 0.05 level of significance.  As the perception of harm caused by the bags increased the willingness to support sustainable alternatives and support policies increased. Thus the hypothesis was accepted and the null hypothesis was rejected. This result is consistent with the study by Nguyen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Heidbreder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(2019), Martinho,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Bolderdijk,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They all observed that public perception of the environmental impact of plastic significantly influences their willingness to adopt more sustainable options and that when individuals perceive single-use plastics as harmful to the environment they are more likely to support or switch to eco-friendly alternatives. Martinho,</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(2015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demonstrated that consumer awareness of the negative environmental consequences of plastic use plays a crucial role in shaping their purchasing behavior toward sustainable products while Koenig-Lewis</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(2014) observed that positive attitudes toward sustainability and environmental consciousness increase the likelihood of consumers choosing reusable or biodegradable bags. Bolderdijk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et al., (2013) highlighted that people who perceive single-use plastics as a threat to the environment are more willing to embrace alternatives, especially when there are clear benefits, such as reducing waste. Heidbreder,</w:t>
      </w:r>
      <w:r>
        <w:rPr>
          <w:rFonts w:ascii="Times New Roman" w:eastAsia="Times New Roman" w:hAnsi="Times New Roman" w:cs="Times New Roman"/>
          <w:i/>
          <w:sz w:val="24"/>
          <w:szCs w:val="24"/>
        </w:rPr>
        <w:t xml:space="preserve"> et </w:t>
      </w:r>
      <w:r>
        <w:rPr>
          <w:rFonts w:ascii="Times New Roman" w:eastAsia="Times New Roman" w:hAnsi="Times New Roman" w:cs="Times New Roman"/>
          <w:i/>
          <w:sz w:val="24"/>
          <w:szCs w:val="24"/>
        </w:rPr>
        <w:lastRenderedPageBreak/>
        <w:t xml:space="preserve">al., </w:t>
      </w:r>
      <w:r>
        <w:rPr>
          <w:rFonts w:ascii="Times New Roman" w:eastAsia="Times New Roman" w:hAnsi="Times New Roman" w:cs="Times New Roman"/>
          <w:sz w:val="24"/>
          <w:szCs w:val="24"/>
        </w:rPr>
        <w:t>(2019) found that public perception of the environmental impact of plastic waste is a key determinant in individuals' willingness to reduce their reliance on single-use plastics and opt for reusable options and Nguyen</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(2020) demonstrated that individuals with higher environmental awareness and a negative perception of plastic pollution are more likely to take proactive steps to adopt sustainable behaviors, such as switching to eco-friendly shopping bags. These findings collectively reinforce the significant role of public perception in driving the shift towards sustainable alternatives to single-use plastic shopping bags.</w:t>
      </w:r>
    </w:p>
    <w:p w14:paraId="06B0C739" w14:textId="77777777" w:rsidR="001F3E51"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6: Relationship between people’s perception of single-use plastic shopping bags and their willingness to shift to sustainable alternatives  </w:t>
      </w:r>
    </w:p>
    <w:tbl>
      <w:tblPr>
        <w:tblStyle w:val="a4"/>
        <w:tblW w:w="8437" w:type="dxa"/>
        <w:tblInd w:w="4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928"/>
        <w:gridCol w:w="756"/>
        <w:gridCol w:w="756"/>
        <w:gridCol w:w="876"/>
        <w:gridCol w:w="876"/>
        <w:gridCol w:w="1148"/>
        <w:gridCol w:w="1097"/>
      </w:tblGrid>
      <w:tr w:rsidR="001F3E51" w14:paraId="3D54307D" w14:textId="77777777" w:rsidTr="00AD2D4E">
        <w:tc>
          <w:tcPr>
            <w:tcW w:w="2928" w:type="dxa"/>
            <w:tcBorders>
              <w:top w:val="single" w:sz="4" w:space="0" w:color="000000"/>
              <w:bottom w:val="single" w:sz="4" w:space="0" w:color="auto"/>
            </w:tcBorders>
          </w:tcPr>
          <w:p w14:paraId="46D77A59"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756" w:type="dxa"/>
            <w:tcBorders>
              <w:top w:val="single" w:sz="4" w:space="0" w:color="000000"/>
              <w:bottom w:val="single" w:sz="4" w:space="0" w:color="auto"/>
            </w:tcBorders>
          </w:tcPr>
          <w:p w14:paraId="537D7B5A"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756" w:type="dxa"/>
            <w:tcBorders>
              <w:top w:val="single" w:sz="4" w:space="0" w:color="000000"/>
              <w:bottom w:val="single" w:sz="4" w:space="0" w:color="auto"/>
            </w:tcBorders>
          </w:tcPr>
          <w:p w14:paraId="0FF20F6E"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 </w:t>
            </w:r>
          </w:p>
        </w:tc>
        <w:tc>
          <w:tcPr>
            <w:tcW w:w="876" w:type="dxa"/>
            <w:tcBorders>
              <w:top w:val="single" w:sz="4" w:space="0" w:color="000000"/>
              <w:bottom w:val="single" w:sz="4" w:space="0" w:color="auto"/>
            </w:tcBorders>
          </w:tcPr>
          <w:p w14:paraId="5446995F"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 </w:t>
            </w:r>
          </w:p>
        </w:tc>
        <w:tc>
          <w:tcPr>
            <w:tcW w:w="876" w:type="dxa"/>
            <w:tcBorders>
              <w:top w:val="single" w:sz="4" w:space="0" w:color="000000"/>
              <w:bottom w:val="single" w:sz="4" w:space="0" w:color="auto"/>
            </w:tcBorders>
          </w:tcPr>
          <w:p w14:paraId="3376A402"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1148" w:type="dxa"/>
            <w:tcBorders>
              <w:top w:val="single" w:sz="4" w:space="0" w:color="000000"/>
              <w:bottom w:val="single" w:sz="4" w:space="0" w:color="auto"/>
            </w:tcBorders>
          </w:tcPr>
          <w:p w14:paraId="697EBA0A"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r-calc</w:t>
            </w:r>
          </w:p>
        </w:tc>
        <w:tc>
          <w:tcPr>
            <w:tcW w:w="1097" w:type="dxa"/>
            <w:tcBorders>
              <w:top w:val="single" w:sz="4" w:space="0" w:color="000000"/>
              <w:bottom w:val="single" w:sz="4" w:space="0" w:color="auto"/>
            </w:tcBorders>
          </w:tcPr>
          <w:p w14:paraId="3DB3FF41"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 </w:t>
            </w:r>
          </w:p>
        </w:tc>
      </w:tr>
      <w:tr w:rsidR="001F3E51" w14:paraId="47660457" w14:textId="77777777" w:rsidTr="00AD2D4E">
        <w:trPr>
          <w:trHeight w:val="253"/>
        </w:trPr>
        <w:tc>
          <w:tcPr>
            <w:tcW w:w="2928" w:type="dxa"/>
            <w:tcBorders>
              <w:top w:val="single" w:sz="4" w:space="0" w:color="auto"/>
              <w:left w:val="nil"/>
              <w:bottom w:val="nil"/>
              <w:right w:val="nil"/>
            </w:tcBorders>
          </w:tcPr>
          <w:p w14:paraId="61D4F703"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Perception </w:t>
            </w:r>
          </w:p>
        </w:tc>
        <w:tc>
          <w:tcPr>
            <w:tcW w:w="756" w:type="dxa"/>
            <w:tcBorders>
              <w:top w:val="single" w:sz="4" w:space="0" w:color="auto"/>
              <w:left w:val="nil"/>
              <w:bottom w:val="nil"/>
              <w:right w:val="nil"/>
            </w:tcBorders>
          </w:tcPr>
          <w:p w14:paraId="4215127E"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1639</w:t>
            </w:r>
          </w:p>
        </w:tc>
        <w:tc>
          <w:tcPr>
            <w:tcW w:w="756" w:type="dxa"/>
            <w:vMerge w:val="restart"/>
            <w:tcBorders>
              <w:top w:val="single" w:sz="4" w:space="0" w:color="auto"/>
              <w:left w:val="nil"/>
              <w:bottom w:val="nil"/>
              <w:right w:val="nil"/>
            </w:tcBorders>
          </w:tcPr>
          <w:p w14:paraId="3D7354E6"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1637</w:t>
            </w:r>
          </w:p>
        </w:tc>
        <w:tc>
          <w:tcPr>
            <w:tcW w:w="876" w:type="dxa"/>
            <w:tcBorders>
              <w:top w:val="single" w:sz="4" w:space="0" w:color="auto"/>
              <w:left w:val="nil"/>
              <w:bottom w:val="nil"/>
              <w:right w:val="nil"/>
            </w:tcBorders>
          </w:tcPr>
          <w:p w14:paraId="0C8CCF54" w14:textId="77777777" w:rsidR="001F3E51" w:rsidRDefault="00000000">
            <w:pPr>
              <w:spacing w:line="36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11.37</w:t>
            </w:r>
          </w:p>
        </w:tc>
        <w:tc>
          <w:tcPr>
            <w:tcW w:w="876" w:type="dxa"/>
            <w:tcBorders>
              <w:top w:val="single" w:sz="4" w:space="0" w:color="auto"/>
              <w:left w:val="nil"/>
              <w:bottom w:val="nil"/>
              <w:right w:val="nil"/>
            </w:tcBorders>
          </w:tcPr>
          <w:p w14:paraId="10FA7FD8" w14:textId="77777777" w:rsidR="001F3E51" w:rsidRDefault="00000000">
            <w:pPr>
              <w:spacing w:line="36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1.579</w:t>
            </w:r>
          </w:p>
        </w:tc>
        <w:tc>
          <w:tcPr>
            <w:tcW w:w="1148" w:type="dxa"/>
            <w:vMerge w:val="restart"/>
            <w:tcBorders>
              <w:top w:val="single" w:sz="4" w:space="0" w:color="auto"/>
              <w:left w:val="nil"/>
              <w:bottom w:val="nil"/>
              <w:right w:val="nil"/>
            </w:tcBorders>
          </w:tcPr>
          <w:p w14:paraId="75072907"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0.321</w:t>
            </w:r>
          </w:p>
        </w:tc>
        <w:tc>
          <w:tcPr>
            <w:tcW w:w="1097" w:type="dxa"/>
            <w:vMerge w:val="restart"/>
            <w:tcBorders>
              <w:top w:val="single" w:sz="4" w:space="0" w:color="auto"/>
              <w:left w:val="nil"/>
              <w:bottom w:val="nil"/>
              <w:right w:val="nil"/>
            </w:tcBorders>
          </w:tcPr>
          <w:p w14:paraId="2EBDEE26"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1F3E51" w14:paraId="644EA61E" w14:textId="77777777" w:rsidTr="00AD2D4E">
        <w:tc>
          <w:tcPr>
            <w:tcW w:w="2928" w:type="dxa"/>
            <w:tcBorders>
              <w:top w:val="nil"/>
            </w:tcBorders>
          </w:tcPr>
          <w:p w14:paraId="2FC163F5"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Willingness </w:t>
            </w:r>
          </w:p>
        </w:tc>
        <w:tc>
          <w:tcPr>
            <w:tcW w:w="756" w:type="dxa"/>
            <w:tcBorders>
              <w:top w:val="nil"/>
            </w:tcBorders>
          </w:tcPr>
          <w:p w14:paraId="29248C7D" w14:textId="77777777" w:rsidR="001F3E5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1639</w:t>
            </w:r>
          </w:p>
        </w:tc>
        <w:tc>
          <w:tcPr>
            <w:tcW w:w="756" w:type="dxa"/>
            <w:vMerge/>
            <w:tcBorders>
              <w:top w:val="nil"/>
              <w:left w:val="nil"/>
              <w:right w:val="nil"/>
            </w:tcBorders>
          </w:tcPr>
          <w:p w14:paraId="7A2E731F"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76" w:type="dxa"/>
            <w:tcBorders>
              <w:top w:val="nil"/>
            </w:tcBorders>
            <w:vAlign w:val="center"/>
          </w:tcPr>
          <w:p w14:paraId="630352B0" w14:textId="77777777" w:rsidR="001F3E51" w:rsidRDefault="00000000">
            <w:pPr>
              <w:spacing w:line="36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12.28</w:t>
            </w:r>
          </w:p>
        </w:tc>
        <w:tc>
          <w:tcPr>
            <w:tcW w:w="876" w:type="dxa"/>
            <w:tcBorders>
              <w:top w:val="nil"/>
            </w:tcBorders>
            <w:vAlign w:val="center"/>
          </w:tcPr>
          <w:p w14:paraId="11880F78" w14:textId="77777777" w:rsidR="001F3E51" w:rsidRDefault="00000000">
            <w:pPr>
              <w:spacing w:line="36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2.926</w:t>
            </w:r>
          </w:p>
        </w:tc>
        <w:tc>
          <w:tcPr>
            <w:tcW w:w="1148" w:type="dxa"/>
            <w:vMerge/>
            <w:tcBorders>
              <w:top w:val="nil"/>
              <w:left w:val="nil"/>
              <w:right w:val="nil"/>
            </w:tcBorders>
          </w:tcPr>
          <w:p w14:paraId="2BC626CB"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97" w:type="dxa"/>
            <w:vMerge/>
            <w:tcBorders>
              <w:top w:val="nil"/>
              <w:left w:val="nil"/>
              <w:right w:val="nil"/>
            </w:tcBorders>
          </w:tcPr>
          <w:p w14:paraId="6BCAF610" w14:textId="77777777" w:rsidR="001F3E51" w:rsidRDefault="001F3E5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3847B2BA" w14:textId="77777777" w:rsidR="001F3E5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&lt; 0.05; r-critical = 0.195</w:t>
      </w:r>
    </w:p>
    <w:p w14:paraId="61817E13" w14:textId="21D557D2" w:rsidR="00C83604" w:rsidRDefault="00000000">
      <w:pPr>
        <w:spacing w:line="480" w:lineRule="auto"/>
        <w:jc w:val="both"/>
        <w:rPr>
          <w:rFonts w:ascii="Times New Roman" w:eastAsia="Times New Roman" w:hAnsi="Times New Roman" w:cs="Times New Roman"/>
          <w:bCs/>
          <w:i/>
          <w:iCs/>
          <w:sz w:val="24"/>
          <w:szCs w:val="24"/>
        </w:rPr>
      </w:pPr>
      <w:r w:rsidRPr="00C83604">
        <w:rPr>
          <w:rFonts w:ascii="Times New Roman" w:eastAsia="Times New Roman" w:hAnsi="Times New Roman" w:cs="Times New Roman"/>
          <w:bCs/>
          <w:i/>
          <w:iCs/>
          <w:sz w:val="24"/>
          <w:szCs w:val="24"/>
        </w:rPr>
        <w:t>Hypothesis Two</w:t>
      </w:r>
    </w:p>
    <w:p w14:paraId="31A05DA4" w14:textId="2BE66621"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test the hypothesis that implementation of initiatives to encourage the re-use of shopping bags has significant impact on reducing waste from single-use plastic shopping bags with its null hypothesis the questions </w:t>
      </w:r>
    </w:p>
    <w:p w14:paraId="70352EC6" w14:textId="77777777" w:rsidR="001F3E51" w:rsidRPr="00CC5B16" w:rsidRDefault="00000000" w:rsidP="00CC5B16">
      <w:pPr>
        <w:widowControl w:val="0"/>
        <w:tabs>
          <w:tab w:val="left" w:pos="1278"/>
        </w:tabs>
        <w:spacing w:line="480" w:lineRule="auto"/>
        <w:ind w:left="360"/>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Should there be laws to charge you for your single use shopping bags?</w:t>
      </w:r>
    </w:p>
    <w:p w14:paraId="435045BC" w14:textId="77777777" w:rsidR="001F3E51"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Do you support payment for use of disposable plastics bags which are currently given free?</w:t>
      </w:r>
    </w:p>
    <w:p w14:paraId="79901509" w14:textId="77777777" w:rsidR="001F3E51" w:rsidRPr="00CC5B16" w:rsidRDefault="00000000" w:rsidP="00CC5B16">
      <w:pPr>
        <w:widowControl w:val="0"/>
        <w:tabs>
          <w:tab w:val="left" w:pos="1278"/>
        </w:tabs>
        <w:spacing w:line="480" w:lineRule="auto"/>
        <w:ind w:left="360"/>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Would you recommend a state-wide ban on single use plastics shopping bags?</w:t>
      </w:r>
    </w:p>
    <w:p w14:paraId="2783EF02" w14:textId="77777777" w:rsidR="001F3E51" w:rsidRPr="00CC5B16" w:rsidRDefault="00000000" w:rsidP="00CC5B16">
      <w:pPr>
        <w:spacing w:line="480" w:lineRule="auto"/>
        <w:ind w:left="360"/>
        <w:jc w:val="both"/>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t>Do you approve of increasing tax on single use plastic bags as a way of controlling use?</w:t>
      </w:r>
    </w:p>
    <w:p w14:paraId="0B74F992"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perception of the respondents on enacting laws, payment, ban, and increase tax on single use shopping bags were used </w:t>
      </w:r>
      <w:r>
        <w:rPr>
          <w:rFonts w:ascii="Times New Roman" w:eastAsia="Times New Roman" w:hAnsi="Times New Roman" w:cs="Times New Roman"/>
          <w:b/>
          <w:sz w:val="24"/>
          <w:szCs w:val="24"/>
        </w:rPr>
        <w:t>as independent variables</w:t>
      </w:r>
      <w:r>
        <w:rPr>
          <w:rFonts w:ascii="Times New Roman" w:eastAsia="Times New Roman" w:hAnsi="Times New Roman" w:cs="Times New Roman"/>
          <w:sz w:val="24"/>
          <w:szCs w:val="24"/>
        </w:rPr>
        <w:t xml:space="preserve">, in comparison with the question </w:t>
      </w:r>
    </w:p>
    <w:p w14:paraId="2197015A" w14:textId="77777777" w:rsidR="001F3E51" w:rsidRPr="00CC5B16" w:rsidRDefault="00000000" w:rsidP="00CC5B16">
      <w:pPr>
        <w:widowControl w:val="0"/>
        <w:tabs>
          <w:tab w:val="left" w:pos="360"/>
        </w:tabs>
        <w:spacing w:line="480" w:lineRule="auto"/>
        <w:ind w:left="284"/>
        <w:rPr>
          <w:rFonts w:ascii="Times New Roman" w:eastAsia="Times New Roman" w:hAnsi="Times New Roman" w:cs="Times New Roman"/>
          <w:i/>
          <w:sz w:val="24"/>
          <w:szCs w:val="24"/>
        </w:rPr>
      </w:pPr>
      <w:r w:rsidRPr="00CC5B16">
        <w:rPr>
          <w:rFonts w:ascii="Times New Roman" w:eastAsia="Times New Roman" w:hAnsi="Times New Roman" w:cs="Times New Roman"/>
          <w:i/>
          <w:sz w:val="24"/>
          <w:szCs w:val="24"/>
        </w:rPr>
        <w:lastRenderedPageBreak/>
        <w:t>Are you willing to reduce your consumption of single use plastics nylon shopping bags?</w:t>
      </w:r>
    </w:p>
    <w:p w14:paraId="391B8CB9"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dependent variable</w:t>
      </w:r>
      <w:r>
        <w:rPr>
          <w:rFonts w:ascii="Times New Roman" w:eastAsia="Times New Roman" w:hAnsi="Times New Roman" w:cs="Times New Roman"/>
          <w:sz w:val="24"/>
          <w:szCs w:val="24"/>
        </w:rPr>
        <w:t xml:space="preserve"> with a yes/no response. Omnibus Test was used to assess the overall fit of the model and the results are as shown in Table 7.  The Chi-square value (580.058) &gt; critical value (9.48773), and p-value &lt; 0.05 suggests that the model significantly improves over a model without predictions, indicating that the predictors used in the model are collectively significant and the implementation of initiatives to encourage the re-use of shopping bags, reducing wastes from single use plastic bags has significant impact on reducing waste from single-use plastic shopping bags. </w:t>
      </w:r>
      <w:r>
        <w:rPr>
          <w:rFonts w:ascii="Times New Roman" w:eastAsia="Times New Roman" w:hAnsi="Times New Roman" w:cs="Times New Roman"/>
          <w:b/>
          <w:sz w:val="24"/>
          <w:szCs w:val="24"/>
        </w:rPr>
        <w:t xml:space="preserve">-2 Log likelihood = 1252.766 </w:t>
      </w:r>
      <w:r>
        <w:rPr>
          <w:rFonts w:ascii="Times New Roman" w:eastAsia="Times New Roman" w:hAnsi="Times New Roman" w:cs="Times New Roman"/>
          <w:sz w:val="24"/>
          <w:szCs w:val="24"/>
        </w:rPr>
        <w:t xml:space="preserve">represents the unexplained variance in the model. Lower values indicate a better fit. Similarly, </w:t>
      </w:r>
      <w:r>
        <w:rPr>
          <w:rFonts w:ascii="Times New Roman" w:eastAsia="Times New Roman" w:hAnsi="Times New Roman" w:cs="Times New Roman"/>
          <w:b/>
          <w:sz w:val="24"/>
          <w:szCs w:val="24"/>
        </w:rPr>
        <w:t>Cox &amp; Snell R Square = .298</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 xml:space="preserve">Nagelkerke R Square = .443 </w:t>
      </w:r>
      <w:r>
        <w:rPr>
          <w:rFonts w:ascii="Times New Roman" w:eastAsia="Times New Roman" w:hAnsi="Times New Roman" w:cs="Times New Roman"/>
          <w:sz w:val="24"/>
          <w:szCs w:val="24"/>
        </w:rPr>
        <w:t>are pseudo-R² values that describe the proportion of variance explained by the model. The Nagelkerke R Square of 0.443 suggests that about 44.3% of the variance in the outcome variable is explained by the model, which is fairly strong for logistic regression.</w:t>
      </w:r>
    </w:p>
    <w:p w14:paraId="1DDD6514" w14:textId="2BBEDCD2"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Odds ratio logistic regression analysis was also used for the analyses</w:t>
      </w:r>
      <w:r w:rsidR="00FE1489">
        <w:rPr>
          <w:rFonts w:ascii="Times New Roman" w:eastAsia="Times New Roman" w:hAnsi="Times New Roman" w:cs="Times New Roman"/>
          <w:sz w:val="24"/>
          <w:szCs w:val="24"/>
        </w:rPr>
        <w:t xml:space="preserve"> to know</w:t>
      </w:r>
      <w:r w:rsidR="00FE1489" w:rsidRPr="00FE1489">
        <w:rPr>
          <w:rFonts w:ascii="Times New Roman" w:eastAsia="Times New Roman" w:hAnsi="Times New Roman" w:cs="Times New Roman"/>
          <w:sz w:val="24"/>
          <w:szCs w:val="24"/>
        </w:rPr>
        <w:t xml:space="preserve"> the impact of the implementation of initiatives to encourage the re-use of shopping bags on reducing waste from single-use plastic shopping bags </w:t>
      </w:r>
      <w:r w:rsidRPr="00FE1489">
        <w:rPr>
          <w:rFonts w:ascii="Times New Roman" w:eastAsia="Times New Roman" w:hAnsi="Times New Roman" w:cs="Times New Roman"/>
          <w:sz w:val="24"/>
          <w:szCs w:val="24"/>
        </w:rPr>
        <w:t xml:space="preserve">and results are shown in Table </w:t>
      </w:r>
      <w:r w:rsidR="00CA0CC0" w:rsidRPr="00FE1489">
        <w:rPr>
          <w:rFonts w:ascii="Times New Roman" w:eastAsia="Times New Roman" w:hAnsi="Times New Roman" w:cs="Times New Roman"/>
          <w:sz w:val="24"/>
          <w:szCs w:val="24"/>
        </w:rPr>
        <w:t>7.</w:t>
      </w:r>
      <w:r w:rsidR="00FE14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odds ratio showed that the use of laws and the use of payments/ or charges to encourage the reuse of shopping bags as a way of reducing waste from single-use plastic shopping bags are not significant. However, a state-wide ban of single-use plastic shopping bags as a way of reducing plastic waste from single-use plastic shopping bags is significant. Furthermore, for every one-unit increase in laws to charge people for their single use shopping bags, the odds of reducing waste from single-use plastic shopping bags decrease by a factor of 0.852. Also, for every one-unit increase in supporting payment for use of disposable plastic bags, the odds of reducing waste from single-use plastic shopping bags increase by a factor of 1.020. For every one-unit increase in recommending a state-wide ban on single-use plastics shopping bags, the odds of reducing waste from single-use plastic shopping bags decrease by a factor of 0.626. Lastly, for every one-unit increase in </w:t>
      </w:r>
      <w:r>
        <w:rPr>
          <w:rFonts w:ascii="Times New Roman" w:eastAsia="Times New Roman" w:hAnsi="Times New Roman" w:cs="Times New Roman"/>
          <w:sz w:val="24"/>
          <w:szCs w:val="24"/>
        </w:rPr>
        <w:lastRenderedPageBreak/>
        <w:t xml:space="preserve">approving an increased tax on single-use plastic bags, the odds of reducing waste from single-use plastic shopping bags decrease by a factor of 0.412. </w:t>
      </w:r>
    </w:p>
    <w:p w14:paraId="517B7C51" w14:textId="77777777" w:rsidR="001F3E51"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analyses of Hypothesis two revealed it was accepted. Implying that if initiatives to encourage the re-use of shopping bags were implemented it will have a significant impact on reducing waste from single-use plastic shopping bags. This result is in line with the study by Nielsen</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(2020),</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Rogoff and Clark (2019)</w:t>
      </w:r>
      <w:r>
        <w:rPr>
          <w:rFonts w:ascii="Times New Roman" w:eastAsia="Times New Roman" w:hAnsi="Times New Roman" w:cs="Times New Roman"/>
          <w:i/>
          <w:sz w:val="24"/>
          <w:szCs w:val="24"/>
        </w:rPr>
        <w:t>, Poortinga et al., (2013), Dikgang et al., (2012)</w:t>
      </w:r>
      <w:r>
        <w:rPr>
          <w:rFonts w:ascii="Times New Roman" w:eastAsia="Times New Roman" w:hAnsi="Times New Roman" w:cs="Times New Roman"/>
          <w:sz w:val="24"/>
          <w:szCs w:val="24"/>
        </w:rPr>
        <w:t xml:space="preserve"> and Convery,</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(2007). They observed that policy-driven initiatives, such as incentives for reusable bags or bans on single-use plastics, effectively reduce plastic waste and encourage sustainable behaviors. Dikgang</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(2012)</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discovered that plastic bag levies and educational programs lead to a notable decrease in single-use plastic consumption, increase in the use of reusable bags. (Convery</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 xml:space="preserve">2007) also highlighted the effectiveness of introducing charges on plastic bags and showed that it was associated with significant reduction in plastic waste while (Poortinga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2013)</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found that implementing reusable bag initiatives not only reduces plastic bag waste but also fosters long-term behavioral changes toward more sustainable shopping habits. These findings collectively emphasize the significant impact of reuse initiatives in addressing the environmental challenge posed by single-use plastic shopping bags.</w:t>
      </w:r>
    </w:p>
    <w:p w14:paraId="507CBC17" w14:textId="478D3DAA" w:rsidR="00CA0CC0"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7: </w:t>
      </w:r>
      <w:r w:rsidR="00CA0CC0">
        <w:rPr>
          <w:rFonts w:ascii="Times New Roman" w:eastAsia="Times New Roman" w:hAnsi="Times New Roman" w:cs="Times New Roman"/>
          <w:b/>
          <w:sz w:val="24"/>
          <w:szCs w:val="24"/>
        </w:rPr>
        <w:t>Result of Omnibus Tests of Model Coefficients and Odds Ratio of Logistics Regression</w:t>
      </w:r>
    </w:p>
    <w:tbl>
      <w:tblPr>
        <w:tblStyle w:val="a5"/>
        <w:tblW w:w="10418" w:type="dxa"/>
        <w:tblBorders>
          <w:top w:val="single" w:sz="4" w:space="0" w:color="auto"/>
          <w:bottom w:val="single" w:sz="4" w:space="0" w:color="auto"/>
        </w:tblBorders>
        <w:tblLayout w:type="fixed"/>
        <w:tblLook w:val="0400" w:firstRow="0" w:lastRow="0" w:firstColumn="0" w:lastColumn="0" w:noHBand="0" w:noVBand="1"/>
      </w:tblPr>
      <w:tblGrid>
        <w:gridCol w:w="1110"/>
        <w:gridCol w:w="46"/>
        <w:gridCol w:w="1158"/>
        <w:gridCol w:w="1157"/>
        <w:gridCol w:w="45"/>
        <w:gridCol w:w="1113"/>
        <w:gridCol w:w="1157"/>
        <w:gridCol w:w="1158"/>
        <w:gridCol w:w="693"/>
        <w:gridCol w:w="465"/>
        <w:gridCol w:w="1158"/>
        <w:gridCol w:w="1158"/>
      </w:tblGrid>
      <w:tr w:rsidR="00933D57" w14:paraId="39C84685" w14:textId="77777777" w:rsidTr="000A0E0A">
        <w:trPr>
          <w:cantSplit/>
          <w:trHeight w:val="102"/>
        </w:trPr>
        <w:tc>
          <w:tcPr>
            <w:tcW w:w="1156" w:type="dxa"/>
            <w:gridSpan w:val="2"/>
            <w:tcBorders>
              <w:top w:val="single" w:sz="4" w:space="0" w:color="auto"/>
              <w:bottom w:val="single" w:sz="4" w:space="0" w:color="auto"/>
            </w:tcBorders>
            <w:shd w:val="clear" w:color="auto" w:fill="FFFFFF"/>
          </w:tcPr>
          <w:p w14:paraId="0E544181"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9262" w:type="dxa"/>
            <w:gridSpan w:val="10"/>
            <w:tcBorders>
              <w:top w:val="single" w:sz="4" w:space="0" w:color="auto"/>
              <w:bottom w:val="single" w:sz="4" w:space="0" w:color="auto"/>
            </w:tcBorders>
            <w:shd w:val="clear" w:color="auto" w:fill="FFFFFF"/>
          </w:tcPr>
          <w:p w14:paraId="36008D37" w14:textId="61297401" w:rsidR="00933D57" w:rsidRPr="00FE1489" w:rsidRDefault="00933D57" w:rsidP="00FE14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Omnibus Tests of Model Coefficients P&lt;0.05, </w:t>
            </w:r>
            <w:r>
              <w:rPr>
                <w:rFonts w:ascii="Times New Roman" w:eastAsia="Times New Roman" w:hAnsi="Times New Roman" w:cs="Times New Roman"/>
                <w:b/>
                <w:i/>
                <w:sz w:val="24"/>
                <w:szCs w:val="24"/>
              </w:rPr>
              <w:t>X</w:t>
            </w:r>
            <w:r>
              <w:rPr>
                <w:rFonts w:ascii="Times New Roman" w:eastAsia="Times New Roman" w:hAnsi="Times New Roman" w:cs="Times New Roman"/>
                <w:b/>
                <w:i/>
                <w:sz w:val="24"/>
                <w:szCs w:val="24"/>
                <w:vertAlign w:val="superscript"/>
              </w:rPr>
              <w:t>2</w:t>
            </w: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critical = 9.48773</w:t>
            </w:r>
          </w:p>
        </w:tc>
      </w:tr>
      <w:tr w:rsidR="00933D57" w14:paraId="011339BA" w14:textId="77777777" w:rsidTr="000A0E0A">
        <w:trPr>
          <w:cantSplit/>
          <w:trHeight w:val="102"/>
        </w:trPr>
        <w:tc>
          <w:tcPr>
            <w:tcW w:w="1110" w:type="dxa"/>
            <w:tcBorders>
              <w:top w:val="single" w:sz="4" w:space="0" w:color="auto"/>
            </w:tcBorders>
            <w:shd w:val="clear" w:color="auto" w:fill="FFFFFF"/>
          </w:tcPr>
          <w:p w14:paraId="09F4CDD1" w14:textId="77777777" w:rsidR="00933D57" w:rsidRDefault="00933D57" w:rsidP="00CA0CC0">
            <w:pPr>
              <w:spacing w:after="0" w:line="240" w:lineRule="auto"/>
              <w:jc w:val="both"/>
              <w:rPr>
                <w:rFonts w:ascii="Times New Roman" w:eastAsia="Times New Roman" w:hAnsi="Times New Roman" w:cs="Times New Roman"/>
                <w:sz w:val="24"/>
                <w:szCs w:val="24"/>
              </w:rPr>
            </w:pPr>
          </w:p>
        </w:tc>
        <w:tc>
          <w:tcPr>
            <w:tcW w:w="2406" w:type="dxa"/>
            <w:gridSpan w:val="4"/>
            <w:tcBorders>
              <w:top w:val="single" w:sz="4" w:space="0" w:color="auto"/>
            </w:tcBorders>
            <w:shd w:val="clear" w:color="auto" w:fill="FFFFFF"/>
          </w:tcPr>
          <w:p w14:paraId="0F888034" w14:textId="34CCC982"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Chi-square</w:t>
            </w:r>
          </w:p>
        </w:tc>
        <w:tc>
          <w:tcPr>
            <w:tcW w:w="4121" w:type="dxa"/>
            <w:gridSpan w:val="4"/>
            <w:tcBorders>
              <w:top w:val="single" w:sz="4" w:space="0" w:color="auto"/>
            </w:tcBorders>
            <w:shd w:val="clear" w:color="auto" w:fill="FFFFFF"/>
          </w:tcPr>
          <w:p w14:paraId="28F718F4" w14:textId="18535ED4"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2781" w:type="dxa"/>
            <w:gridSpan w:val="3"/>
            <w:tcBorders>
              <w:top w:val="single" w:sz="4" w:space="0" w:color="auto"/>
            </w:tcBorders>
            <w:shd w:val="clear" w:color="auto" w:fill="FFFFFF"/>
          </w:tcPr>
          <w:p w14:paraId="75C4C41E" w14:textId="51619DFF"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33D57" w14:paraId="072DEF9D" w14:textId="77777777" w:rsidTr="000A0E0A">
        <w:trPr>
          <w:cantSplit/>
          <w:trHeight w:val="263"/>
        </w:trPr>
        <w:tc>
          <w:tcPr>
            <w:tcW w:w="1110" w:type="dxa"/>
            <w:shd w:val="clear" w:color="auto" w:fill="FFFFFF"/>
          </w:tcPr>
          <w:p w14:paraId="53462DB0"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w:t>
            </w:r>
          </w:p>
        </w:tc>
        <w:tc>
          <w:tcPr>
            <w:tcW w:w="2406" w:type="dxa"/>
            <w:gridSpan w:val="4"/>
            <w:shd w:val="clear" w:color="auto" w:fill="FFFFFF"/>
          </w:tcPr>
          <w:p w14:paraId="46539CD1"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580.058</w:t>
            </w:r>
          </w:p>
        </w:tc>
        <w:tc>
          <w:tcPr>
            <w:tcW w:w="4121" w:type="dxa"/>
            <w:gridSpan w:val="4"/>
            <w:shd w:val="clear" w:color="auto" w:fill="FFFFFF"/>
          </w:tcPr>
          <w:p w14:paraId="4DBFBA6E" w14:textId="164B6776"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81" w:type="dxa"/>
            <w:gridSpan w:val="3"/>
            <w:shd w:val="clear" w:color="auto" w:fill="FFFFFF"/>
          </w:tcPr>
          <w:p w14:paraId="5F242378" w14:textId="2A850FE6"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3D57" w14:paraId="7548DA26" w14:textId="77777777" w:rsidTr="000A0E0A">
        <w:trPr>
          <w:cantSplit/>
          <w:trHeight w:val="46"/>
        </w:trPr>
        <w:tc>
          <w:tcPr>
            <w:tcW w:w="1110" w:type="dxa"/>
            <w:shd w:val="clear" w:color="auto" w:fill="FFFFFF"/>
          </w:tcPr>
          <w:p w14:paraId="084E00B4"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Block</w:t>
            </w:r>
          </w:p>
        </w:tc>
        <w:tc>
          <w:tcPr>
            <w:tcW w:w="2406" w:type="dxa"/>
            <w:gridSpan w:val="4"/>
            <w:shd w:val="clear" w:color="auto" w:fill="FFFFFF"/>
          </w:tcPr>
          <w:p w14:paraId="337DA261"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580.058</w:t>
            </w:r>
          </w:p>
        </w:tc>
        <w:tc>
          <w:tcPr>
            <w:tcW w:w="4121" w:type="dxa"/>
            <w:gridSpan w:val="4"/>
            <w:shd w:val="clear" w:color="auto" w:fill="FFFFFF"/>
          </w:tcPr>
          <w:p w14:paraId="2B2A4DB8" w14:textId="51B50401"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81" w:type="dxa"/>
            <w:gridSpan w:val="3"/>
            <w:shd w:val="clear" w:color="auto" w:fill="FFFFFF"/>
          </w:tcPr>
          <w:p w14:paraId="0D41447D" w14:textId="4F5FD990"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3D57" w14:paraId="7DB1C352" w14:textId="77777777" w:rsidTr="000A0E0A">
        <w:trPr>
          <w:cantSplit/>
          <w:trHeight w:val="114"/>
        </w:trPr>
        <w:tc>
          <w:tcPr>
            <w:tcW w:w="1110" w:type="dxa"/>
            <w:shd w:val="clear" w:color="auto" w:fill="FFFFFF"/>
          </w:tcPr>
          <w:p w14:paraId="06E5D985"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406" w:type="dxa"/>
            <w:gridSpan w:val="4"/>
            <w:shd w:val="clear" w:color="auto" w:fill="FFFFFF"/>
          </w:tcPr>
          <w:p w14:paraId="3AD68494"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580.058</w:t>
            </w:r>
          </w:p>
        </w:tc>
        <w:tc>
          <w:tcPr>
            <w:tcW w:w="4121" w:type="dxa"/>
            <w:gridSpan w:val="4"/>
            <w:shd w:val="clear" w:color="auto" w:fill="FFFFFF"/>
          </w:tcPr>
          <w:p w14:paraId="07786415" w14:textId="22D1241B"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81" w:type="dxa"/>
            <w:gridSpan w:val="3"/>
            <w:shd w:val="clear" w:color="auto" w:fill="FFFFFF"/>
          </w:tcPr>
          <w:p w14:paraId="38FCCD25" w14:textId="10F44E9C"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33D57" w14:paraId="710E5CF7" w14:textId="77777777" w:rsidTr="000A0E0A">
        <w:trPr>
          <w:cantSplit/>
          <w:trHeight w:val="284"/>
        </w:trPr>
        <w:tc>
          <w:tcPr>
            <w:tcW w:w="1110" w:type="dxa"/>
            <w:shd w:val="clear" w:color="auto" w:fill="FFFFFF"/>
          </w:tcPr>
          <w:p w14:paraId="279F19BA"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w:t>
            </w:r>
          </w:p>
        </w:tc>
        <w:tc>
          <w:tcPr>
            <w:tcW w:w="2406" w:type="dxa"/>
            <w:gridSpan w:val="4"/>
            <w:shd w:val="clear" w:color="auto" w:fill="FFFFFF"/>
          </w:tcPr>
          <w:p w14:paraId="1DAAAEA4"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Log likelihood</w:t>
            </w:r>
          </w:p>
        </w:tc>
        <w:tc>
          <w:tcPr>
            <w:tcW w:w="4121" w:type="dxa"/>
            <w:gridSpan w:val="4"/>
            <w:shd w:val="clear" w:color="auto" w:fill="FFFFFF"/>
          </w:tcPr>
          <w:p w14:paraId="25D07191" w14:textId="77F469CA"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Cox &amp; Snell R Square</w:t>
            </w:r>
          </w:p>
        </w:tc>
        <w:tc>
          <w:tcPr>
            <w:tcW w:w="2781" w:type="dxa"/>
            <w:gridSpan w:val="3"/>
            <w:shd w:val="clear" w:color="auto" w:fill="FFFFFF"/>
          </w:tcPr>
          <w:p w14:paraId="240BC0AD" w14:textId="30A42FF4"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Nagelkerke R Square</w:t>
            </w:r>
          </w:p>
        </w:tc>
      </w:tr>
      <w:tr w:rsidR="00933D57" w14:paraId="28F34E93" w14:textId="77777777" w:rsidTr="000A0E0A">
        <w:trPr>
          <w:cantSplit/>
          <w:trHeight w:val="56"/>
        </w:trPr>
        <w:tc>
          <w:tcPr>
            <w:tcW w:w="1110" w:type="dxa"/>
            <w:tcBorders>
              <w:bottom w:val="single" w:sz="4" w:space="0" w:color="auto"/>
            </w:tcBorders>
            <w:shd w:val="clear" w:color="auto" w:fill="FFFFFF"/>
          </w:tcPr>
          <w:p w14:paraId="4F1157F5"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6" w:type="dxa"/>
            <w:gridSpan w:val="4"/>
            <w:tcBorders>
              <w:bottom w:val="single" w:sz="4" w:space="0" w:color="auto"/>
            </w:tcBorders>
            <w:shd w:val="clear" w:color="auto" w:fill="FFFFFF"/>
          </w:tcPr>
          <w:p w14:paraId="67681EF4" w14:textId="77777777"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1252.766</w:t>
            </w:r>
            <w:r>
              <w:rPr>
                <w:rFonts w:ascii="Times New Roman" w:eastAsia="Times New Roman" w:hAnsi="Times New Roman" w:cs="Times New Roman"/>
                <w:sz w:val="24"/>
                <w:szCs w:val="24"/>
                <w:vertAlign w:val="superscript"/>
              </w:rPr>
              <w:t>a</w:t>
            </w:r>
          </w:p>
        </w:tc>
        <w:tc>
          <w:tcPr>
            <w:tcW w:w="4121" w:type="dxa"/>
            <w:gridSpan w:val="4"/>
            <w:tcBorders>
              <w:bottom w:val="single" w:sz="4" w:space="0" w:color="auto"/>
            </w:tcBorders>
            <w:shd w:val="clear" w:color="auto" w:fill="FFFFFF"/>
          </w:tcPr>
          <w:p w14:paraId="7B341CD4" w14:textId="0F9A3B40"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2781" w:type="dxa"/>
            <w:gridSpan w:val="3"/>
            <w:tcBorders>
              <w:bottom w:val="single" w:sz="4" w:space="0" w:color="auto"/>
            </w:tcBorders>
            <w:shd w:val="clear" w:color="auto" w:fill="FFFFFF"/>
          </w:tcPr>
          <w:p w14:paraId="45D64C46" w14:textId="48A19DEB" w:rsidR="00933D57" w:rsidRDefault="00933D57" w:rsidP="00CA0C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tc>
      </w:tr>
      <w:tr w:rsidR="00933D57" w14:paraId="38799A82" w14:textId="77777777" w:rsidTr="000A0E0A">
        <w:trPr>
          <w:cantSplit/>
          <w:trHeight w:val="56"/>
        </w:trPr>
        <w:tc>
          <w:tcPr>
            <w:tcW w:w="10418" w:type="dxa"/>
            <w:gridSpan w:val="12"/>
            <w:tcBorders>
              <w:top w:val="single" w:sz="4" w:space="0" w:color="auto"/>
              <w:bottom w:val="single" w:sz="4" w:space="0" w:color="auto"/>
            </w:tcBorders>
            <w:shd w:val="clear" w:color="auto" w:fill="FFFFFF"/>
          </w:tcPr>
          <w:p w14:paraId="6256D6C1" w14:textId="1942F6C4" w:rsidR="00933D57" w:rsidRDefault="00933D57" w:rsidP="00FE148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Odds Ratio of Logistics Regression Analyses</w:t>
            </w:r>
          </w:p>
        </w:tc>
      </w:tr>
      <w:tr w:rsidR="00933D57" w14:paraId="2283982F" w14:textId="77777777" w:rsidTr="000A0E0A">
        <w:trPr>
          <w:cantSplit/>
          <w:trHeight w:val="56"/>
        </w:trPr>
        <w:tc>
          <w:tcPr>
            <w:tcW w:w="1156" w:type="dxa"/>
            <w:gridSpan w:val="2"/>
            <w:tcBorders>
              <w:top w:val="single" w:sz="4" w:space="0" w:color="auto"/>
              <w:bottom w:val="nil"/>
            </w:tcBorders>
            <w:shd w:val="clear" w:color="auto" w:fill="FFFFFF"/>
          </w:tcPr>
          <w:p w14:paraId="53329974"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8" w:type="dxa"/>
            <w:tcBorders>
              <w:top w:val="single" w:sz="4" w:space="0" w:color="auto"/>
              <w:bottom w:val="nil"/>
            </w:tcBorders>
            <w:shd w:val="clear" w:color="auto" w:fill="FFFFFF"/>
          </w:tcPr>
          <w:p w14:paraId="5735CC1C"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7" w:type="dxa"/>
            <w:tcBorders>
              <w:top w:val="single" w:sz="4" w:space="0" w:color="auto"/>
              <w:bottom w:val="nil"/>
            </w:tcBorders>
            <w:shd w:val="clear" w:color="auto" w:fill="FFFFFF"/>
          </w:tcPr>
          <w:p w14:paraId="45E42743"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8" w:type="dxa"/>
            <w:gridSpan w:val="2"/>
            <w:tcBorders>
              <w:top w:val="single" w:sz="4" w:space="0" w:color="auto"/>
              <w:bottom w:val="nil"/>
            </w:tcBorders>
            <w:shd w:val="clear" w:color="auto" w:fill="FFFFFF"/>
          </w:tcPr>
          <w:p w14:paraId="5CC30E0E"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7" w:type="dxa"/>
            <w:tcBorders>
              <w:top w:val="single" w:sz="4" w:space="0" w:color="auto"/>
              <w:bottom w:val="nil"/>
            </w:tcBorders>
            <w:shd w:val="clear" w:color="auto" w:fill="FFFFFF"/>
          </w:tcPr>
          <w:p w14:paraId="41FF0B53"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8" w:type="dxa"/>
            <w:tcBorders>
              <w:top w:val="single" w:sz="4" w:space="0" w:color="auto"/>
              <w:bottom w:val="nil"/>
            </w:tcBorders>
            <w:shd w:val="clear" w:color="auto" w:fill="FFFFFF"/>
          </w:tcPr>
          <w:p w14:paraId="706239A1" w14:textId="77777777" w:rsidR="00933D57" w:rsidRDefault="00933D57" w:rsidP="00FE1489">
            <w:pPr>
              <w:spacing w:after="0" w:line="240" w:lineRule="auto"/>
              <w:jc w:val="center"/>
              <w:rPr>
                <w:rFonts w:ascii="Times New Roman" w:eastAsia="Times New Roman" w:hAnsi="Times New Roman" w:cs="Times New Roman"/>
                <w:b/>
                <w:sz w:val="24"/>
                <w:szCs w:val="24"/>
              </w:rPr>
            </w:pPr>
          </w:p>
        </w:tc>
        <w:tc>
          <w:tcPr>
            <w:tcW w:w="1158" w:type="dxa"/>
            <w:gridSpan w:val="2"/>
            <w:tcBorders>
              <w:top w:val="single" w:sz="4" w:space="0" w:color="auto"/>
              <w:bottom w:val="nil"/>
            </w:tcBorders>
            <w:shd w:val="clear" w:color="auto" w:fill="FFFFFF"/>
          </w:tcPr>
          <w:p w14:paraId="746D4A96" w14:textId="77777777" w:rsidR="00933D57" w:rsidRDefault="00933D57" w:rsidP="00FE1489">
            <w:pPr>
              <w:spacing w:after="0" w:line="240" w:lineRule="auto"/>
              <w:jc w:val="center"/>
              <w:rPr>
                <w:rFonts w:ascii="Times New Roman" w:eastAsia="Times New Roman" w:hAnsi="Times New Roman" w:cs="Times New Roman"/>
                <w:sz w:val="24"/>
                <w:szCs w:val="24"/>
              </w:rPr>
            </w:pPr>
          </w:p>
        </w:tc>
        <w:tc>
          <w:tcPr>
            <w:tcW w:w="2316" w:type="dxa"/>
            <w:gridSpan w:val="2"/>
            <w:tcBorders>
              <w:top w:val="single" w:sz="4" w:space="0" w:color="auto"/>
              <w:bottom w:val="nil"/>
            </w:tcBorders>
            <w:shd w:val="clear" w:color="auto" w:fill="FFFFFF"/>
          </w:tcPr>
          <w:p w14:paraId="4682C9C6" w14:textId="089FC5A0" w:rsidR="00933D57" w:rsidRDefault="00933D57" w:rsidP="00FE14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95% C.I.for EXP(B)</w:t>
            </w:r>
          </w:p>
        </w:tc>
      </w:tr>
      <w:tr w:rsidR="00933D57" w14:paraId="72447515" w14:textId="77777777" w:rsidTr="000A0E0A">
        <w:trPr>
          <w:cantSplit/>
          <w:trHeight w:val="56"/>
        </w:trPr>
        <w:tc>
          <w:tcPr>
            <w:tcW w:w="1156" w:type="dxa"/>
            <w:gridSpan w:val="2"/>
            <w:tcBorders>
              <w:top w:val="nil"/>
              <w:bottom w:val="single" w:sz="4" w:space="0" w:color="auto"/>
            </w:tcBorders>
            <w:shd w:val="clear" w:color="auto" w:fill="FFFFFF"/>
          </w:tcPr>
          <w:p w14:paraId="1A797EF3" w14:textId="77777777" w:rsidR="00933D57" w:rsidRDefault="00933D57" w:rsidP="00933D57">
            <w:pPr>
              <w:spacing w:after="0" w:line="240" w:lineRule="auto"/>
              <w:jc w:val="center"/>
              <w:rPr>
                <w:rFonts w:ascii="Times New Roman" w:eastAsia="Times New Roman" w:hAnsi="Times New Roman" w:cs="Times New Roman"/>
                <w:b/>
                <w:sz w:val="24"/>
                <w:szCs w:val="24"/>
              </w:rPr>
            </w:pPr>
          </w:p>
        </w:tc>
        <w:tc>
          <w:tcPr>
            <w:tcW w:w="1158" w:type="dxa"/>
            <w:tcBorders>
              <w:top w:val="nil"/>
              <w:bottom w:val="single" w:sz="4" w:space="0" w:color="auto"/>
            </w:tcBorders>
            <w:shd w:val="clear" w:color="auto" w:fill="FFFFFF"/>
            <w:vAlign w:val="bottom"/>
          </w:tcPr>
          <w:p w14:paraId="4207E9BF" w14:textId="3AB1AD2F"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B</w:t>
            </w:r>
          </w:p>
        </w:tc>
        <w:tc>
          <w:tcPr>
            <w:tcW w:w="1157" w:type="dxa"/>
            <w:tcBorders>
              <w:top w:val="nil"/>
              <w:bottom w:val="single" w:sz="4" w:space="0" w:color="auto"/>
            </w:tcBorders>
            <w:shd w:val="clear" w:color="auto" w:fill="FFFFFF"/>
            <w:vAlign w:val="bottom"/>
          </w:tcPr>
          <w:p w14:paraId="449F2A70" w14:textId="4D4DABC8"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S.E.</w:t>
            </w:r>
          </w:p>
        </w:tc>
        <w:tc>
          <w:tcPr>
            <w:tcW w:w="1158" w:type="dxa"/>
            <w:gridSpan w:val="2"/>
            <w:tcBorders>
              <w:top w:val="nil"/>
              <w:bottom w:val="single" w:sz="4" w:space="0" w:color="auto"/>
            </w:tcBorders>
            <w:shd w:val="clear" w:color="auto" w:fill="FFFFFF"/>
            <w:vAlign w:val="bottom"/>
          </w:tcPr>
          <w:p w14:paraId="292BF3AA" w14:textId="37C3EAFA"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Wald</w:t>
            </w:r>
          </w:p>
        </w:tc>
        <w:tc>
          <w:tcPr>
            <w:tcW w:w="1157" w:type="dxa"/>
            <w:tcBorders>
              <w:top w:val="nil"/>
              <w:bottom w:val="single" w:sz="4" w:space="0" w:color="auto"/>
            </w:tcBorders>
            <w:shd w:val="clear" w:color="auto" w:fill="FFFFFF"/>
            <w:vAlign w:val="bottom"/>
          </w:tcPr>
          <w:p w14:paraId="162F8698" w14:textId="721A520F"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Df</w:t>
            </w:r>
          </w:p>
        </w:tc>
        <w:tc>
          <w:tcPr>
            <w:tcW w:w="1158" w:type="dxa"/>
            <w:tcBorders>
              <w:top w:val="nil"/>
              <w:bottom w:val="single" w:sz="4" w:space="0" w:color="auto"/>
            </w:tcBorders>
            <w:shd w:val="clear" w:color="auto" w:fill="FFFFFF"/>
            <w:vAlign w:val="bottom"/>
          </w:tcPr>
          <w:p w14:paraId="384B33C9" w14:textId="76CAF019"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Sig.</w:t>
            </w:r>
          </w:p>
        </w:tc>
        <w:tc>
          <w:tcPr>
            <w:tcW w:w="1158" w:type="dxa"/>
            <w:gridSpan w:val="2"/>
            <w:tcBorders>
              <w:top w:val="nil"/>
              <w:bottom w:val="single" w:sz="4" w:space="0" w:color="auto"/>
            </w:tcBorders>
            <w:shd w:val="clear" w:color="auto" w:fill="FFFFFF"/>
            <w:vAlign w:val="bottom"/>
          </w:tcPr>
          <w:p w14:paraId="380E7332" w14:textId="14331F19"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Exp(B)</w:t>
            </w:r>
          </w:p>
        </w:tc>
        <w:tc>
          <w:tcPr>
            <w:tcW w:w="1158" w:type="dxa"/>
            <w:tcBorders>
              <w:top w:val="nil"/>
              <w:bottom w:val="single" w:sz="4" w:space="0" w:color="auto"/>
            </w:tcBorders>
            <w:shd w:val="clear" w:color="auto" w:fill="FFFFFF"/>
            <w:vAlign w:val="bottom"/>
          </w:tcPr>
          <w:p w14:paraId="09BA9473" w14:textId="2F775382" w:rsidR="00933D57" w:rsidRDefault="00933D57" w:rsidP="00933D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Lower</w:t>
            </w:r>
          </w:p>
        </w:tc>
        <w:tc>
          <w:tcPr>
            <w:tcW w:w="1158" w:type="dxa"/>
            <w:tcBorders>
              <w:top w:val="nil"/>
              <w:bottom w:val="single" w:sz="4" w:space="0" w:color="auto"/>
            </w:tcBorders>
            <w:shd w:val="clear" w:color="auto" w:fill="FFFFFF"/>
            <w:vAlign w:val="bottom"/>
          </w:tcPr>
          <w:p w14:paraId="1D662274" w14:textId="3B9BB511" w:rsidR="00933D57" w:rsidRDefault="00933D57" w:rsidP="00933D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Upper</w:t>
            </w:r>
          </w:p>
        </w:tc>
      </w:tr>
      <w:tr w:rsidR="000A0E0A" w14:paraId="3C4F9BC9" w14:textId="77777777" w:rsidTr="000A0E0A">
        <w:trPr>
          <w:cantSplit/>
          <w:trHeight w:val="56"/>
        </w:trPr>
        <w:tc>
          <w:tcPr>
            <w:tcW w:w="1156" w:type="dxa"/>
            <w:gridSpan w:val="2"/>
            <w:tcBorders>
              <w:top w:val="single" w:sz="4" w:space="0" w:color="auto"/>
            </w:tcBorders>
            <w:shd w:val="clear" w:color="auto" w:fill="FFFFFF"/>
          </w:tcPr>
          <w:p w14:paraId="11C6BB32" w14:textId="74189FA5" w:rsidR="000A0E0A" w:rsidRDefault="000A0E0A" w:rsidP="000A0E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Laws</w:t>
            </w:r>
          </w:p>
        </w:tc>
        <w:tc>
          <w:tcPr>
            <w:tcW w:w="1158" w:type="dxa"/>
            <w:tcBorders>
              <w:top w:val="single" w:sz="4" w:space="0" w:color="auto"/>
            </w:tcBorders>
            <w:shd w:val="clear" w:color="auto" w:fill="FFFFFF"/>
            <w:vAlign w:val="center"/>
          </w:tcPr>
          <w:p w14:paraId="10082789" w14:textId="6FB160F8"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157" w:type="dxa"/>
            <w:tcBorders>
              <w:top w:val="single" w:sz="4" w:space="0" w:color="auto"/>
            </w:tcBorders>
            <w:shd w:val="clear" w:color="auto" w:fill="FFFFFF"/>
            <w:vAlign w:val="center"/>
          </w:tcPr>
          <w:p w14:paraId="23E1795B" w14:textId="02E1F6D2"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158" w:type="dxa"/>
            <w:gridSpan w:val="2"/>
            <w:tcBorders>
              <w:top w:val="single" w:sz="4" w:space="0" w:color="auto"/>
            </w:tcBorders>
            <w:shd w:val="clear" w:color="auto" w:fill="FFFFFF"/>
            <w:vAlign w:val="center"/>
          </w:tcPr>
          <w:p w14:paraId="1BF94F95" w14:textId="31C678FB"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157" w:type="dxa"/>
            <w:tcBorders>
              <w:top w:val="single" w:sz="4" w:space="0" w:color="auto"/>
            </w:tcBorders>
            <w:shd w:val="clear" w:color="auto" w:fill="FFFFFF"/>
            <w:vAlign w:val="center"/>
          </w:tcPr>
          <w:p w14:paraId="466ED175" w14:textId="261C12D9"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8" w:type="dxa"/>
            <w:tcBorders>
              <w:top w:val="single" w:sz="4" w:space="0" w:color="auto"/>
            </w:tcBorders>
            <w:shd w:val="clear" w:color="auto" w:fill="FFFFFF"/>
            <w:vAlign w:val="center"/>
          </w:tcPr>
          <w:p w14:paraId="2466568A" w14:textId="1E0BDB43"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c>
          <w:tcPr>
            <w:tcW w:w="1158" w:type="dxa"/>
            <w:gridSpan w:val="2"/>
            <w:tcBorders>
              <w:top w:val="single" w:sz="4" w:space="0" w:color="auto"/>
            </w:tcBorders>
            <w:shd w:val="clear" w:color="auto" w:fill="FFFFFF"/>
            <w:vAlign w:val="center"/>
          </w:tcPr>
          <w:p w14:paraId="0512A83B" w14:textId="47E7574E"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.852</w:t>
            </w:r>
          </w:p>
        </w:tc>
        <w:tc>
          <w:tcPr>
            <w:tcW w:w="1158" w:type="dxa"/>
            <w:tcBorders>
              <w:top w:val="single" w:sz="4" w:space="0" w:color="auto"/>
            </w:tcBorders>
            <w:shd w:val="clear" w:color="auto" w:fill="FFFFFF"/>
            <w:vAlign w:val="center"/>
          </w:tcPr>
          <w:p w14:paraId="3307CF3F" w14:textId="0FCB752D"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w:t>
            </w:r>
          </w:p>
        </w:tc>
        <w:tc>
          <w:tcPr>
            <w:tcW w:w="1158" w:type="dxa"/>
            <w:tcBorders>
              <w:top w:val="single" w:sz="4" w:space="0" w:color="auto"/>
            </w:tcBorders>
            <w:shd w:val="clear" w:color="auto" w:fill="FFFFFF"/>
            <w:vAlign w:val="center"/>
          </w:tcPr>
          <w:p w14:paraId="37CC8679" w14:textId="044CE5E8"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1.208</w:t>
            </w:r>
          </w:p>
        </w:tc>
      </w:tr>
      <w:tr w:rsidR="000A0E0A" w14:paraId="068C8711" w14:textId="77777777" w:rsidTr="000A0E0A">
        <w:trPr>
          <w:cantSplit/>
          <w:trHeight w:val="56"/>
        </w:trPr>
        <w:tc>
          <w:tcPr>
            <w:tcW w:w="1156" w:type="dxa"/>
            <w:gridSpan w:val="2"/>
            <w:shd w:val="clear" w:color="auto" w:fill="FFFFFF"/>
          </w:tcPr>
          <w:p w14:paraId="6C72DACA" w14:textId="110D2D7F" w:rsidR="000A0E0A" w:rsidRDefault="000A0E0A" w:rsidP="000A0E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Payment</w:t>
            </w:r>
          </w:p>
        </w:tc>
        <w:tc>
          <w:tcPr>
            <w:tcW w:w="1158" w:type="dxa"/>
            <w:shd w:val="clear" w:color="auto" w:fill="FFFFFF"/>
            <w:vAlign w:val="center"/>
          </w:tcPr>
          <w:p w14:paraId="0D406DD9" w14:textId="419712AA"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157" w:type="dxa"/>
            <w:shd w:val="clear" w:color="auto" w:fill="FFFFFF"/>
            <w:vAlign w:val="center"/>
          </w:tcPr>
          <w:p w14:paraId="7BC2D80C" w14:textId="5BB3E011"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1158" w:type="dxa"/>
            <w:gridSpan w:val="2"/>
            <w:shd w:val="clear" w:color="auto" w:fill="FFFFFF"/>
            <w:vAlign w:val="center"/>
          </w:tcPr>
          <w:p w14:paraId="7CE749BA" w14:textId="1EA7E3FD"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157" w:type="dxa"/>
            <w:shd w:val="clear" w:color="auto" w:fill="FFFFFF"/>
            <w:vAlign w:val="center"/>
          </w:tcPr>
          <w:p w14:paraId="5004710F" w14:textId="29E22565"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8" w:type="dxa"/>
            <w:shd w:val="clear" w:color="auto" w:fill="FFFFFF"/>
            <w:vAlign w:val="center"/>
          </w:tcPr>
          <w:p w14:paraId="55723C77" w14:textId="63C16E47"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tc>
        <w:tc>
          <w:tcPr>
            <w:tcW w:w="1158" w:type="dxa"/>
            <w:gridSpan w:val="2"/>
            <w:shd w:val="clear" w:color="auto" w:fill="FFFFFF"/>
            <w:vAlign w:val="center"/>
          </w:tcPr>
          <w:p w14:paraId="1A869047" w14:textId="0EB08ACA"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1.020</w:t>
            </w:r>
          </w:p>
        </w:tc>
        <w:tc>
          <w:tcPr>
            <w:tcW w:w="1158" w:type="dxa"/>
            <w:shd w:val="clear" w:color="auto" w:fill="FFFFFF"/>
            <w:vAlign w:val="center"/>
          </w:tcPr>
          <w:p w14:paraId="05970CBD" w14:textId="0B5AF5C0"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.916</w:t>
            </w:r>
          </w:p>
        </w:tc>
        <w:tc>
          <w:tcPr>
            <w:tcW w:w="1158" w:type="dxa"/>
            <w:shd w:val="clear" w:color="auto" w:fill="FFFFFF"/>
            <w:vAlign w:val="center"/>
          </w:tcPr>
          <w:p w14:paraId="3759AE9D" w14:textId="080CE5F2"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1.136</w:t>
            </w:r>
          </w:p>
        </w:tc>
      </w:tr>
      <w:tr w:rsidR="000A0E0A" w14:paraId="285E0E11" w14:textId="77777777" w:rsidTr="000A0E0A">
        <w:trPr>
          <w:cantSplit/>
          <w:trHeight w:val="56"/>
        </w:trPr>
        <w:tc>
          <w:tcPr>
            <w:tcW w:w="1156" w:type="dxa"/>
            <w:gridSpan w:val="2"/>
            <w:shd w:val="clear" w:color="auto" w:fill="FFFFFF"/>
          </w:tcPr>
          <w:p w14:paraId="44300A92" w14:textId="25C91790" w:rsidR="000A0E0A" w:rsidRDefault="000A0E0A" w:rsidP="000A0E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Ban</w:t>
            </w:r>
          </w:p>
        </w:tc>
        <w:tc>
          <w:tcPr>
            <w:tcW w:w="1158" w:type="dxa"/>
            <w:shd w:val="clear" w:color="auto" w:fill="FFFFFF"/>
            <w:vAlign w:val="center"/>
          </w:tcPr>
          <w:p w14:paraId="02125910" w14:textId="2E99C149"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-.468</w:t>
            </w:r>
          </w:p>
        </w:tc>
        <w:tc>
          <w:tcPr>
            <w:tcW w:w="1157" w:type="dxa"/>
            <w:shd w:val="clear" w:color="auto" w:fill="FFFFFF"/>
            <w:vAlign w:val="center"/>
          </w:tcPr>
          <w:p w14:paraId="14EF5C02" w14:textId="5B98DC6B"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1158" w:type="dxa"/>
            <w:gridSpan w:val="2"/>
            <w:shd w:val="clear" w:color="auto" w:fill="FFFFFF"/>
            <w:vAlign w:val="center"/>
          </w:tcPr>
          <w:p w14:paraId="3DA97E1D" w14:textId="124CD8FA"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75.592</w:t>
            </w:r>
          </w:p>
        </w:tc>
        <w:tc>
          <w:tcPr>
            <w:tcW w:w="1157" w:type="dxa"/>
            <w:shd w:val="clear" w:color="auto" w:fill="FFFFFF"/>
            <w:vAlign w:val="center"/>
          </w:tcPr>
          <w:p w14:paraId="2A57F0A9" w14:textId="292CBC13"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8" w:type="dxa"/>
            <w:shd w:val="clear" w:color="auto" w:fill="FFFFFF"/>
            <w:vAlign w:val="center"/>
          </w:tcPr>
          <w:p w14:paraId="0AB839DF" w14:textId="3437E2CB"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158" w:type="dxa"/>
            <w:gridSpan w:val="2"/>
            <w:shd w:val="clear" w:color="auto" w:fill="FFFFFF"/>
            <w:vAlign w:val="center"/>
          </w:tcPr>
          <w:p w14:paraId="5890D582" w14:textId="5F0460EF"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158" w:type="dxa"/>
            <w:shd w:val="clear" w:color="auto" w:fill="FFFFFF"/>
            <w:vAlign w:val="center"/>
          </w:tcPr>
          <w:p w14:paraId="6D54333C" w14:textId="3B927548"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.564</w:t>
            </w:r>
          </w:p>
        </w:tc>
        <w:tc>
          <w:tcPr>
            <w:tcW w:w="1158" w:type="dxa"/>
            <w:shd w:val="clear" w:color="auto" w:fill="FFFFFF"/>
            <w:vAlign w:val="center"/>
          </w:tcPr>
          <w:p w14:paraId="475BD097" w14:textId="71C9211F"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r>
      <w:tr w:rsidR="000A0E0A" w14:paraId="307E511E" w14:textId="77777777" w:rsidTr="000A0E0A">
        <w:trPr>
          <w:cantSplit/>
          <w:trHeight w:val="56"/>
        </w:trPr>
        <w:tc>
          <w:tcPr>
            <w:tcW w:w="1156" w:type="dxa"/>
            <w:gridSpan w:val="2"/>
            <w:shd w:val="clear" w:color="auto" w:fill="FFFFFF"/>
          </w:tcPr>
          <w:p w14:paraId="33295AE9" w14:textId="46078CD6" w:rsidR="000A0E0A" w:rsidRDefault="000A0E0A" w:rsidP="000A0E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Tax</w:t>
            </w:r>
          </w:p>
        </w:tc>
        <w:tc>
          <w:tcPr>
            <w:tcW w:w="1158" w:type="dxa"/>
            <w:shd w:val="clear" w:color="auto" w:fill="FFFFFF"/>
            <w:vAlign w:val="center"/>
          </w:tcPr>
          <w:p w14:paraId="54917895" w14:textId="2AB2C9AE"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c>
          <w:tcPr>
            <w:tcW w:w="1157" w:type="dxa"/>
            <w:shd w:val="clear" w:color="auto" w:fill="FFFFFF"/>
            <w:vAlign w:val="center"/>
          </w:tcPr>
          <w:p w14:paraId="6BCBC118" w14:textId="27EFED2E"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1158" w:type="dxa"/>
            <w:gridSpan w:val="2"/>
            <w:shd w:val="clear" w:color="auto" w:fill="FFFFFF"/>
            <w:vAlign w:val="center"/>
          </w:tcPr>
          <w:p w14:paraId="02BBB52D" w14:textId="3A6AD6CD"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259.247</w:t>
            </w:r>
          </w:p>
        </w:tc>
        <w:tc>
          <w:tcPr>
            <w:tcW w:w="1157" w:type="dxa"/>
            <w:shd w:val="clear" w:color="auto" w:fill="FFFFFF"/>
            <w:vAlign w:val="center"/>
          </w:tcPr>
          <w:p w14:paraId="762231C5" w14:textId="2FBF4F30"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8" w:type="dxa"/>
            <w:shd w:val="clear" w:color="auto" w:fill="FFFFFF"/>
            <w:vAlign w:val="center"/>
          </w:tcPr>
          <w:p w14:paraId="18DC5C24" w14:textId="594DC0AC"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158" w:type="dxa"/>
            <w:gridSpan w:val="2"/>
            <w:shd w:val="clear" w:color="auto" w:fill="FFFFFF"/>
            <w:vAlign w:val="center"/>
          </w:tcPr>
          <w:p w14:paraId="58C78826" w14:textId="16E57754"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1158" w:type="dxa"/>
            <w:shd w:val="clear" w:color="auto" w:fill="FFFFFF"/>
            <w:vAlign w:val="center"/>
          </w:tcPr>
          <w:p w14:paraId="421F9294" w14:textId="7CAA1D46"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1158" w:type="dxa"/>
            <w:shd w:val="clear" w:color="auto" w:fill="FFFFFF"/>
            <w:vAlign w:val="center"/>
          </w:tcPr>
          <w:p w14:paraId="79BF070C" w14:textId="7DDB3430"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w:t>
            </w:r>
          </w:p>
        </w:tc>
      </w:tr>
      <w:tr w:rsidR="000A0E0A" w14:paraId="0CFE3753" w14:textId="77777777" w:rsidTr="000A0E0A">
        <w:trPr>
          <w:cantSplit/>
          <w:trHeight w:val="56"/>
        </w:trPr>
        <w:tc>
          <w:tcPr>
            <w:tcW w:w="1156" w:type="dxa"/>
            <w:gridSpan w:val="2"/>
            <w:shd w:val="clear" w:color="auto" w:fill="FFFFFF"/>
          </w:tcPr>
          <w:p w14:paraId="7B7CBF6A" w14:textId="7C1F9A1E" w:rsidR="000A0E0A" w:rsidRDefault="000A0E0A" w:rsidP="000A0E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Constant </w:t>
            </w:r>
          </w:p>
        </w:tc>
        <w:tc>
          <w:tcPr>
            <w:tcW w:w="1158" w:type="dxa"/>
            <w:shd w:val="clear" w:color="auto" w:fill="FFFFFF"/>
            <w:vAlign w:val="center"/>
          </w:tcPr>
          <w:p w14:paraId="7BC84C9A" w14:textId="63687179"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5.741</w:t>
            </w:r>
          </w:p>
        </w:tc>
        <w:tc>
          <w:tcPr>
            <w:tcW w:w="1157" w:type="dxa"/>
            <w:shd w:val="clear" w:color="auto" w:fill="FFFFFF"/>
            <w:vAlign w:val="center"/>
          </w:tcPr>
          <w:p w14:paraId="4E2F9CF7" w14:textId="38D62379"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.436</w:t>
            </w:r>
          </w:p>
        </w:tc>
        <w:tc>
          <w:tcPr>
            <w:tcW w:w="1158" w:type="dxa"/>
            <w:gridSpan w:val="2"/>
            <w:shd w:val="clear" w:color="auto" w:fill="FFFFFF"/>
            <w:vAlign w:val="center"/>
          </w:tcPr>
          <w:p w14:paraId="13A594A9" w14:textId="0A1B9DBF"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173.092</w:t>
            </w:r>
          </w:p>
        </w:tc>
        <w:tc>
          <w:tcPr>
            <w:tcW w:w="1157" w:type="dxa"/>
            <w:shd w:val="clear" w:color="auto" w:fill="FFFFFF"/>
            <w:vAlign w:val="center"/>
          </w:tcPr>
          <w:p w14:paraId="5244E492" w14:textId="607F521F"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8" w:type="dxa"/>
            <w:shd w:val="clear" w:color="auto" w:fill="FFFFFF"/>
            <w:vAlign w:val="center"/>
          </w:tcPr>
          <w:p w14:paraId="38019253" w14:textId="0F7E4FC6"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158" w:type="dxa"/>
            <w:gridSpan w:val="2"/>
            <w:shd w:val="clear" w:color="auto" w:fill="FFFFFF"/>
            <w:vAlign w:val="center"/>
          </w:tcPr>
          <w:p w14:paraId="2F575976" w14:textId="7BC7109B" w:rsidR="000A0E0A" w:rsidRDefault="000A0E0A" w:rsidP="000A0E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311.465</w:t>
            </w:r>
          </w:p>
        </w:tc>
        <w:tc>
          <w:tcPr>
            <w:tcW w:w="1158" w:type="dxa"/>
            <w:shd w:val="clear" w:color="auto" w:fill="FFFFFF"/>
            <w:vAlign w:val="center"/>
          </w:tcPr>
          <w:p w14:paraId="52A34BA9" w14:textId="77777777" w:rsidR="000A0E0A" w:rsidRDefault="000A0E0A" w:rsidP="000A0E0A">
            <w:pPr>
              <w:spacing w:after="0" w:line="240" w:lineRule="auto"/>
              <w:jc w:val="center"/>
              <w:rPr>
                <w:rFonts w:ascii="Times New Roman" w:eastAsia="Times New Roman" w:hAnsi="Times New Roman" w:cs="Times New Roman"/>
                <w:sz w:val="24"/>
                <w:szCs w:val="24"/>
              </w:rPr>
            </w:pPr>
          </w:p>
        </w:tc>
        <w:tc>
          <w:tcPr>
            <w:tcW w:w="1158" w:type="dxa"/>
            <w:shd w:val="clear" w:color="auto" w:fill="FFFFFF"/>
            <w:vAlign w:val="center"/>
          </w:tcPr>
          <w:p w14:paraId="450FDF81" w14:textId="58AF6AC6" w:rsidR="000A0E0A" w:rsidRDefault="000A0E0A" w:rsidP="000A0E0A">
            <w:pPr>
              <w:spacing w:after="0" w:line="240" w:lineRule="auto"/>
              <w:jc w:val="center"/>
              <w:rPr>
                <w:rFonts w:ascii="Times New Roman" w:eastAsia="Times New Roman" w:hAnsi="Times New Roman" w:cs="Times New Roman"/>
                <w:sz w:val="24"/>
                <w:szCs w:val="24"/>
              </w:rPr>
            </w:pPr>
          </w:p>
        </w:tc>
      </w:tr>
    </w:tbl>
    <w:p w14:paraId="191A3811" w14:textId="77777777" w:rsidR="001F3E51" w:rsidRDefault="001F3E51">
      <w:pPr>
        <w:spacing w:after="0" w:line="240" w:lineRule="auto"/>
        <w:jc w:val="both"/>
        <w:rPr>
          <w:rFonts w:ascii="Times New Roman" w:eastAsia="Times New Roman" w:hAnsi="Times New Roman" w:cs="Times New Roman"/>
          <w:b/>
          <w:sz w:val="24"/>
          <w:szCs w:val="24"/>
        </w:rPr>
      </w:pPr>
    </w:p>
    <w:p w14:paraId="107B3F5B" w14:textId="77777777" w:rsidR="001F3E51" w:rsidRDefault="001F3E51">
      <w:pPr>
        <w:spacing w:after="0" w:line="240" w:lineRule="auto"/>
        <w:jc w:val="both"/>
        <w:rPr>
          <w:rFonts w:ascii="Times New Roman" w:eastAsia="Times New Roman" w:hAnsi="Times New Roman" w:cs="Times New Roman"/>
          <w:b/>
          <w:sz w:val="24"/>
          <w:szCs w:val="24"/>
        </w:rPr>
      </w:pPr>
    </w:p>
    <w:p w14:paraId="3449ACE8" w14:textId="77777777" w:rsidR="001F3E51" w:rsidRDefault="001F3E51">
      <w:pPr>
        <w:spacing w:line="480" w:lineRule="auto"/>
        <w:jc w:val="both"/>
        <w:rPr>
          <w:rFonts w:ascii="Times New Roman" w:eastAsia="Times New Roman" w:hAnsi="Times New Roman" w:cs="Times New Roman"/>
          <w:sz w:val="24"/>
          <w:szCs w:val="24"/>
        </w:rPr>
      </w:pPr>
    </w:p>
    <w:p w14:paraId="097B2178" w14:textId="77777777" w:rsidR="001F3E5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CONCLUSION</w:t>
      </w:r>
    </w:p>
    <w:p w14:paraId="53BF9C42" w14:textId="77777777" w:rsidR="001F3E51" w:rsidRDefault="00000000">
      <w:pPr>
        <w:tabs>
          <w:tab w:val="left" w:pos="45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to evaluate people’s perception of single-use plastic shopping bags in Lagos, Nigeria. revealed that:</w:t>
      </w:r>
    </w:p>
    <w:p w14:paraId="2A498D52" w14:textId="5BE66EBD" w:rsidR="001F3E51" w:rsidRDefault="00000000" w:rsidP="00CC5B1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significant relationship between people’s perception of single-use plastic shopping bags and their willingness to shift to sustainable alternatives.The implementation of initiatives to encourage the re-use of shopping bags has a significant impact on reducing waste from single-use plastic shopping bags.</w:t>
      </w:r>
      <w:r w:rsidR="00CC5B16">
        <w:rPr>
          <w:rFonts w:ascii="Times New Roman" w:eastAsia="Times New Roman" w:hAnsi="Times New Roman" w:cs="Times New Roman"/>
          <w:sz w:val="24"/>
          <w:szCs w:val="24"/>
        </w:rPr>
        <w:t xml:space="preserve"> </w:t>
      </w:r>
    </w:p>
    <w:p w14:paraId="55781FB5" w14:textId="7987EFC3" w:rsidR="001F3E51" w:rsidRPr="00FF1EA3" w:rsidRDefault="00000000" w:rsidP="00FF1EA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single-use plastic shopping bags contribute significantly to environmental degradation, targeted initiatives and shifts in consumer behavior can effectively mitigate these negative impacts. Initiatives such as  increasing  people’s perception of the harm caused by single-use plastic shopping bags leads to increased willingness to adopt sustainable alternatives, eco-friendly packaging, greater awareness and education on environmental issues, and support for policies banning or reducing single-use plastics.   </w:t>
      </w:r>
    </w:p>
    <w:p w14:paraId="7C65510C" w14:textId="77777777" w:rsidR="001F3E5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55E32195" w14:textId="77777777" w:rsidR="001F3E51" w:rsidRPr="00326ACE" w:rsidRDefault="00000000">
      <w:pPr>
        <w:spacing w:line="240" w:lineRule="auto"/>
        <w:ind w:left="418" w:hanging="418"/>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Adane, L., &amp; Muleta, D. (2011). Plastic bag waste generation and its implications: A case study of Gondar city, Ethiopia. </w:t>
      </w:r>
      <w:r w:rsidRPr="00326ACE">
        <w:rPr>
          <w:rFonts w:ascii="Times New Roman" w:eastAsia="Times New Roman" w:hAnsi="Times New Roman" w:cs="Times New Roman"/>
          <w:i/>
          <w:sz w:val="24"/>
          <w:szCs w:val="24"/>
        </w:rPr>
        <w:t>Waste Management, 31</w:t>
      </w:r>
      <w:r w:rsidRPr="00326ACE">
        <w:rPr>
          <w:rFonts w:ascii="Times New Roman" w:eastAsia="Times New Roman" w:hAnsi="Times New Roman" w:cs="Times New Roman"/>
          <w:sz w:val="24"/>
          <w:szCs w:val="24"/>
        </w:rPr>
        <w:t xml:space="preserve">(7), 1386-1391. </w:t>
      </w:r>
      <w:hyperlink r:id="rId9">
        <w:r w:rsidRPr="00326ACE">
          <w:rPr>
            <w:rFonts w:ascii="Times New Roman" w:eastAsia="Times New Roman" w:hAnsi="Times New Roman" w:cs="Times New Roman"/>
            <w:color w:val="0563C1"/>
            <w:sz w:val="24"/>
            <w:szCs w:val="24"/>
            <w:u w:val="single"/>
          </w:rPr>
          <w:t>https://doi.org/10.1016/j.wasman.2011.01.009</w:t>
        </w:r>
      </w:hyperlink>
      <w:r w:rsidRPr="00326ACE">
        <w:rPr>
          <w:rFonts w:ascii="Times New Roman" w:eastAsia="Times New Roman" w:hAnsi="Times New Roman" w:cs="Times New Roman"/>
          <w:color w:val="0563C1"/>
          <w:sz w:val="24"/>
          <w:szCs w:val="24"/>
          <w:u w:val="single"/>
        </w:rPr>
        <w:t>.</w:t>
      </w:r>
    </w:p>
    <w:p w14:paraId="058C447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Adebayo, S. K., Lawal, O. E., &amp; Adeniyi, T. O. (2012). Challenges of implementing plastic waste management policies in Lagos, Nigeria. </w:t>
      </w:r>
      <w:r w:rsidRPr="00326ACE">
        <w:rPr>
          <w:rFonts w:ascii="Times New Roman" w:eastAsia="Times New Roman" w:hAnsi="Times New Roman" w:cs="Times New Roman"/>
          <w:i/>
          <w:sz w:val="24"/>
          <w:szCs w:val="24"/>
        </w:rPr>
        <w:t>Nigerian Journal of Environmental Studies, 8</w:t>
      </w:r>
      <w:r w:rsidRPr="00326ACE">
        <w:rPr>
          <w:rFonts w:ascii="Times New Roman" w:eastAsia="Times New Roman" w:hAnsi="Times New Roman" w:cs="Times New Roman"/>
          <w:sz w:val="24"/>
          <w:szCs w:val="24"/>
        </w:rPr>
        <w:t>(2), 100–115.</w:t>
      </w:r>
    </w:p>
    <w:p w14:paraId="712A91CB"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Adedara, et al. (2023). Progression in waste management processes in Lagos State, Nigeria. Retrieved from </w:t>
      </w:r>
      <w:hyperlink r:id="rId10">
        <w:r w:rsidRPr="00326ACE">
          <w:rPr>
            <w:rFonts w:ascii="Times New Roman" w:eastAsia="Times New Roman" w:hAnsi="Times New Roman" w:cs="Times New Roman"/>
            <w:color w:val="0563C1"/>
            <w:sz w:val="24"/>
            <w:szCs w:val="24"/>
            <w:u w:val="single"/>
          </w:rPr>
          <w:t>https://www.researchgate.net/publication/324118809_Progression_in_Waste_Management_Processes_in_Lagos_State_Nigeria</w:t>
        </w:r>
      </w:hyperlink>
    </w:p>
    <w:p w14:paraId="0928046C"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Adeniran. A.E, Nubi. A.T, Adelopo. A.O (2019). Solid waste generation and characterization in the University of Lagos for a sustainable waste management, 67,pp 3-10.</w:t>
      </w:r>
    </w:p>
    <w:p w14:paraId="5F3E5775" w14:textId="77777777" w:rsidR="001F3E51" w:rsidRPr="00326ACE" w:rsidRDefault="00000000">
      <w:pPr>
        <w:spacing w:line="240" w:lineRule="auto"/>
        <w:ind w:left="418" w:hanging="418"/>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Adeyemi, T. O., Musa, I. A., &amp; Oyebanji, F. K. (2021). Assessing the economic implications of plastic bag charges in Nigeria. </w:t>
      </w:r>
      <w:r w:rsidRPr="00326ACE">
        <w:rPr>
          <w:rFonts w:ascii="Times New Roman" w:eastAsia="Times New Roman" w:hAnsi="Times New Roman" w:cs="Times New Roman"/>
          <w:i/>
          <w:sz w:val="24"/>
          <w:szCs w:val="24"/>
        </w:rPr>
        <w:t>African Economic Policy Journal, 14</w:t>
      </w:r>
      <w:r w:rsidRPr="00326ACE">
        <w:rPr>
          <w:rFonts w:ascii="Times New Roman" w:eastAsia="Times New Roman" w:hAnsi="Times New Roman" w:cs="Times New Roman"/>
          <w:sz w:val="24"/>
          <w:szCs w:val="24"/>
        </w:rPr>
        <w:t>(2), 220–236.</w:t>
      </w:r>
    </w:p>
    <w:p w14:paraId="75AE147E"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Afolabi, T. O., Adekunle, B. R., &amp; Oladipo, S. A. (2021). The impact of plastic bag charges on consumer behavior in Nigeria. </w:t>
      </w:r>
      <w:r w:rsidRPr="00326ACE">
        <w:rPr>
          <w:rFonts w:ascii="Times New Roman" w:eastAsia="Times New Roman" w:hAnsi="Times New Roman" w:cs="Times New Roman"/>
          <w:i/>
          <w:sz w:val="24"/>
          <w:szCs w:val="24"/>
        </w:rPr>
        <w:t>Journal of Environmental Research and Management, 15</w:t>
      </w:r>
      <w:r w:rsidRPr="00326ACE">
        <w:rPr>
          <w:rFonts w:ascii="Times New Roman" w:eastAsia="Times New Roman" w:hAnsi="Times New Roman" w:cs="Times New Roman"/>
          <w:sz w:val="24"/>
          <w:szCs w:val="24"/>
        </w:rPr>
        <w:t>(4), 325–337.</w:t>
      </w:r>
    </w:p>
    <w:p w14:paraId="325522AE"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lastRenderedPageBreak/>
        <w:t xml:space="preserve">Akinbode, S. T., Oyeleke, D. O., &amp; Omole, K. J. (2020). Socio-economic factors influencing consumer response to plastic bag policies in Lagos. </w:t>
      </w:r>
      <w:r w:rsidRPr="00326ACE">
        <w:rPr>
          <w:rFonts w:ascii="Times New Roman" w:eastAsia="Times New Roman" w:hAnsi="Times New Roman" w:cs="Times New Roman"/>
          <w:i/>
          <w:sz w:val="24"/>
          <w:szCs w:val="24"/>
        </w:rPr>
        <w:t>Nigerian Journal of Policy and Development, 11</w:t>
      </w:r>
      <w:r w:rsidRPr="00326ACE">
        <w:rPr>
          <w:rFonts w:ascii="Times New Roman" w:eastAsia="Times New Roman" w:hAnsi="Times New Roman" w:cs="Times New Roman"/>
          <w:sz w:val="24"/>
          <w:szCs w:val="24"/>
        </w:rPr>
        <w:t>(4), 330–345.</w:t>
      </w:r>
    </w:p>
    <w:p w14:paraId="07203F4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Akoni , O. (2024, October 18). Lagos generates 5.46M tonnes of waste annually – LAWMA. </w:t>
      </w:r>
      <w:r w:rsidRPr="00326ACE">
        <w:rPr>
          <w:rFonts w:ascii="Times New Roman" w:eastAsia="Times New Roman" w:hAnsi="Times New Roman" w:cs="Times New Roman"/>
          <w:i/>
          <w:sz w:val="24"/>
          <w:szCs w:val="24"/>
        </w:rPr>
        <w:t>Vanguard</w:t>
      </w:r>
      <w:r w:rsidRPr="00326ACE">
        <w:rPr>
          <w:rFonts w:ascii="Times New Roman" w:eastAsia="Times New Roman" w:hAnsi="Times New Roman" w:cs="Times New Roman"/>
          <w:sz w:val="24"/>
          <w:szCs w:val="24"/>
        </w:rPr>
        <w:t>.</w:t>
      </w:r>
    </w:p>
    <w:p w14:paraId="7B279CD7"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Alam, S. S., Nik Hashim, N. M. H., Rashid, M., Omar, N. A., Ahsan, N., &amp; Ismail, M. D. (2018). Small-scale households renewable energy usage intention: Theoretical development and empirical settings. </w:t>
      </w:r>
      <w:r w:rsidRPr="00326ACE">
        <w:rPr>
          <w:rFonts w:ascii="Times New Roman" w:eastAsia="Times New Roman" w:hAnsi="Times New Roman" w:cs="Times New Roman"/>
          <w:i/>
          <w:sz w:val="24"/>
          <w:szCs w:val="24"/>
        </w:rPr>
        <w:t>Renewable Energy, 120,</w:t>
      </w:r>
      <w:r w:rsidRPr="00326ACE">
        <w:rPr>
          <w:rFonts w:ascii="Times New Roman" w:eastAsia="Times New Roman" w:hAnsi="Times New Roman" w:cs="Times New Roman"/>
          <w:sz w:val="24"/>
          <w:szCs w:val="24"/>
        </w:rPr>
        <w:t xml:space="preserve"> 391-402. </w:t>
      </w:r>
      <w:hyperlink r:id="rId11">
        <w:r w:rsidRPr="00326ACE">
          <w:rPr>
            <w:rFonts w:ascii="Times New Roman" w:eastAsia="Times New Roman" w:hAnsi="Times New Roman" w:cs="Times New Roman"/>
            <w:color w:val="0563C1"/>
            <w:sz w:val="24"/>
            <w:szCs w:val="24"/>
            <w:u w:val="single"/>
          </w:rPr>
          <w:t>https://doi.org/10.1016/j.renene.2017.12.084</w:t>
        </w:r>
      </w:hyperlink>
    </w:p>
    <w:p w14:paraId="39B8EA74"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Alexandra, L. C. (2012). Municipal Solid Waste: Turning a Problem Into Resource waste: The Challenges Facing Developing Countries, Urban Specialist. World Bank. 2–4 p</w:t>
      </w:r>
    </w:p>
    <w:p w14:paraId="060731D8"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Andersson, K., Nilsson, M., &amp; Berg, P. (2021). Public attitudes toward waste levies: Evidence from Sweden. </w:t>
      </w:r>
      <w:r w:rsidRPr="00326ACE">
        <w:rPr>
          <w:rFonts w:ascii="Times New Roman" w:eastAsia="Times New Roman" w:hAnsi="Times New Roman" w:cs="Times New Roman"/>
          <w:i/>
          <w:sz w:val="24"/>
          <w:szCs w:val="24"/>
        </w:rPr>
        <w:t>Journal of Sustainable Policy, 16</w:t>
      </w:r>
      <w:r w:rsidRPr="00326ACE">
        <w:rPr>
          <w:rFonts w:ascii="Times New Roman" w:eastAsia="Times New Roman" w:hAnsi="Times New Roman" w:cs="Times New Roman"/>
          <w:sz w:val="24"/>
          <w:szCs w:val="24"/>
        </w:rPr>
        <w:t>(3), 110–125.</w:t>
      </w:r>
    </w:p>
    <w:p w14:paraId="5D0FECCE"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Andrady, A. L. (2011). Microplastics in the marine environment. </w:t>
      </w:r>
      <w:r w:rsidRPr="00326ACE">
        <w:rPr>
          <w:rFonts w:ascii="Times New Roman" w:eastAsia="Times New Roman" w:hAnsi="Times New Roman" w:cs="Times New Roman"/>
          <w:i/>
          <w:sz w:val="24"/>
          <w:szCs w:val="24"/>
        </w:rPr>
        <w:t>Marine Pollution Bulletin, 62</w:t>
      </w:r>
      <w:r w:rsidRPr="00326ACE">
        <w:rPr>
          <w:rFonts w:ascii="Times New Roman" w:eastAsia="Times New Roman" w:hAnsi="Times New Roman" w:cs="Times New Roman"/>
          <w:sz w:val="24"/>
          <w:szCs w:val="24"/>
        </w:rPr>
        <w:t xml:space="preserve">(8), 1596-1605. </w:t>
      </w:r>
      <w:hyperlink r:id="rId12">
        <w:r w:rsidRPr="00326ACE">
          <w:rPr>
            <w:rFonts w:ascii="Times New Roman" w:eastAsia="Times New Roman" w:hAnsi="Times New Roman" w:cs="Times New Roman"/>
            <w:color w:val="0563C1"/>
            <w:sz w:val="24"/>
            <w:szCs w:val="24"/>
            <w:u w:val="single"/>
          </w:rPr>
          <w:t>https://doi.org/10.1016/j.marpolbul.2011.06.004</w:t>
        </w:r>
      </w:hyperlink>
    </w:p>
    <w:p w14:paraId="46FC83A9"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Bamberg, S., &amp; Moser, G. (2017). Determinants of pro-environmental behavior: A meta-analysis. </w:t>
      </w:r>
      <w:r w:rsidRPr="00326ACE">
        <w:rPr>
          <w:rFonts w:ascii="Times New Roman" w:eastAsia="Times New Roman" w:hAnsi="Times New Roman" w:cs="Times New Roman"/>
          <w:i/>
          <w:sz w:val="24"/>
          <w:szCs w:val="24"/>
        </w:rPr>
        <w:t>Journal of Environmental Behavior Studies, 8</w:t>
      </w:r>
      <w:r w:rsidRPr="00326ACE">
        <w:rPr>
          <w:rFonts w:ascii="Times New Roman" w:eastAsia="Times New Roman" w:hAnsi="Times New Roman" w:cs="Times New Roman"/>
          <w:sz w:val="24"/>
          <w:szCs w:val="24"/>
        </w:rPr>
        <w:t>(2), 54–72.</w:t>
      </w:r>
    </w:p>
    <w:p w14:paraId="6053C8A7"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Bamgboye, A. I., &amp; Ojolo, S. J. (2004). Characterization of municipal solid waste in Lagos, Nigeria. </w:t>
      </w:r>
      <w:r w:rsidRPr="00326ACE">
        <w:rPr>
          <w:rFonts w:ascii="Times New Roman" w:eastAsia="Times New Roman" w:hAnsi="Times New Roman" w:cs="Times New Roman"/>
          <w:i/>
          <w:sz w:val="24"/>
          <w:szCs w:val="24"/>
        </w:rPr>
        <w:t>Scientific Research Publishing</w:t>
      </w:r>
      <w:r w:rsidRPr="00326ACE">
        <w:rPr>
          <w:rFonts w:ascii="Times New Roman" w:eastAsia="Times New Roman" w:hAnsi="Times New Roman" w:cs="Times New Roman"/>
          <w:sz w:val="24"/>
          <w:szCs w:val="24"/>
        </w:rPr>
        <w:t>. Retrieved from </w:t>
      </w:r>
      <w:hyperlink r:id="rId13">
        <w:r w:rsidRPr="00326ACE">
          <w:rPr>
            <w:rFonts w:ascii="Times New Roman" w:eastAsia="Times New Roman" w:hAnsi="Times New Roman" w:cs="Times New Roman"/>
            <w:color w:val="0563C1"/>
            <w:sz w:val="24"/>
            <w:szCs w:val="24"/>
            <w:u w:val="single"/>
          </w:rPr>
          <w:t>https://www.scirp.org/reference/referencespapers</w:t>
        </w:r>
      </w:hyperlink>
    </w:p>
    <w:p w14:paraId="09459BD8"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Bansal, R., &amp; Kumar, S. (2019). Plastic bag charges: An analysis of consumer response and environmental outcomes. </w:t>
      </w:r>
      <w:r w:rsidRPr="00326ACE">
        <w:rPr>
          <w:rFonts w:ascii="Times New Roman" w:eastAsia="Times New Roman" w:hAnsi="Times New Roman" w:cs="Times New Roman"/>
          <w:i/>
          <w:sz w:val="24"/>
          <w:szCs w:val="24"/>
        </w:rPr>
        <w:t>Sustainable Development Review, 27</w:t>
      </w:r>
      <w:r w:rsidRPr="00326ACE">
        <w:rPr>
          <w:rFonts w:ascii="Times New Roman" w:eastAsia="Times New Roman" w:hAnsi="Times New Roman" w:cs="Times New Roman"/>
          <w:sz w:val="24"/>
          <w:szCs w:val="24"/>
        </w:rPr>
        <w:t>(3), 215–228.</w:t>
      </w:r>
    </w:p>
    <w:p w14:paraId="4E785388"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Barnes, D. K. A., Galgani, F., Thompson, R. C., &amp; Barlaz, M. (2009).</w:t>
      </w:r>
      <w:r w:rsidRPr="00326ACE">
        <w:rPr>
          <w:rFonts w:ascii="Times New Roman" w:eastAsia="Times New Roman" w:hAnsi="Times New Roman" w:cs="Times New Roman"/>
          <w:i/>
          <w:sz w:val="24"/>
          <w:szCs w:val="24"/>
        </w:rPr>
        <w:t xml:space="preserve"> </w:t>
      </w:r>
      <w:r w:rsidRPr="00326ACE">
        <w:rPr>
          <w:rFonts w:ascii="Times New Roman" w:eastAsia="Times New Roman" w:hAnsi="Times New Roman" w:cs="Times New Roman"/>
          <w:sz w:val="24"/>
          <w:szCs w:val="24"/>
        </w:rPr>
        <w:t xml:space="preserve">Accumulation of plastic waste in the Mediterranean Sea. </w:t>
      </w:r>
      <w:r w:rsidRPr="00326ACE">
        <w:rPr>
          <w:rFonts w:ascii="Times New Roman" w:eastAsia="Times New Roman" w:hAnsi="Times New Roman" w:cs="Times New Roman"/>
          <w:i/>
          <w:sz w:val="24"/>
          <w:szCs w:val="24"/>
        </w:rPr>
        <w:t>PLOS One, 4</w:t>
      </w:r>
      <w:r w:rsidRPr="00326ACE">
        <w:rPr>
          <w:rFonts w:ascii="Times New Roman" w:eastAsia="Times New Roman" w:hAnsi="Times New Roman" w:cs="Times New Roman"/>
          <w:sz w:val="24"/>
          <w:szCs w:val="24"/>
        </w:rPr>
        <w:t xml:space="preserve">(6), e7730. </w:t>
      </w:r>
      <w:hyperlink r:id="rId14">
        <w:r w:rsidRPr="00326ACE">
          <w:rPr>
            <w:rFonts w:ascii="Times New Roman" w:eastAsia="Times New Roman" w:hAnsi="Times New Roman" w:cs="Times New Roman"/>
            <w:color w:val="0563C1"/>
            <w:sz w:val="24"/>
            <w:szCs w:val="24"/>
            <w:u w:val="single"/>
          </w:rPr>
          <w:t>https://doi.org/10.1371/journal.pone.0007730</w:t>
        </w:r>
      </w:hyperlink>
    </w:p>
    <w:p w14:paraId="79296CBB"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Bican, P. M., &amp; Brem, A. (2020). Digital transformation in the service sector: a systematic literature review. </w:t>
      </w:r>
      <w:r w:rsidRPr="00326ACE">
        <w:rPr>
          <w:rFonts w:ascii="Times New Roman" w:eastAsia="Times New Roman" w:hAnsi="Times New Roman" w:cs="Times New Roman"/>
          <w:i/>
          <w:sz w:val="24"/>
          <w:szCs w:val="24"/>
        </w:rPr>
        <w:t>Business Process Management Journal, 26</w:t>
      </w:r>
      <w:r w:rsidRPr="00326ACE">
        <w:rPr>
          <w:rFonts w:ascii="Times New Roman" w:eastAsia="Times New Roman" w:hAnsi="Times New Roman" w:cs="Times New Roman"/>
          <w:sz w:val="24"/>
          <w:szCs w:val="24"/>
        </w:rPr>
        <w:t xml:space="preserve">(6), 1631-1656. </w:t>
      </w:r>
      <w:hyperlink r:id="rId15">
        <w:r w:rsidRPr="00326ACE">
          <w:rPr>
            <w:rFonts w:ascii="Times New Roman" w:eastAsia="Times New Roman" w:hAnsi="Times New Roman" w:cs="Times New Roman"/>
            <w:color w:val="0563C1"/>
            <w:sz w:val="24"/>
            <w:szCs w:val="24"/>
            <w:u w:val="single"/>
          </w:rPr>
          <w:t>https://doi.org/10.1108/BPMJ-03-2019-0133</w:t>
        </w:r>
      </w:hyperlink>
    </w:p>
    <w:p w14:paraId="453D4A74"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Bolderdisk, M., Svenson, K., &amp; Lindberg, P. (2013). Public behavior and wast management policies in Sweden. </w:t>
      </w:r>
      <w:r w:rsidRPr="00326ACE">
        <w:rPr>
          <w:rFonts w:ascii="Times New Roman" w:eastAsia="Times New Roman" w:hAnsi="Times New Roman" w:cs="Times New Roman"/>
          <w:i/>
          <w:sz w:val="24"/>
          <w:szCs w:val="24"/>
        </w:rPr>
        <w:t>Journal of Environmental Studies, 15</w:t>
      </w:r>
      <w:r w:rsidRPr="00326ACE">
        <w:rPr>
          <w:rFonts w:ascii="Times New Roman" w:eastAsia="Times New Roman" w:hAnsi="Times New Roman" w:cs="Times New Roman"/>
          <w:sz w:val="24"/>
          <w:szCs w:val="24"/>
        </w:rPr>
        <w:t>(1), 85–95.</w:t>
      </w:r>
    </w:p>
    <w:p w14:paraId="5B5E1C2E"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Bullard, R. D., &amp; Johnson, G. S. (2019). Environmental justice and waste management policies. </w:t>
      </w:r>
      <w:r w:rsidRPr="00326ACE">
        <w:rPr>
          <w:rFonts w:ascii="Times New Roman" w:eastAsia="Times New Roman" w:hAnsi="Times New Roman" w:cs="Times New Roman"/>
          <w:i/>
          <w:sz w:val="24"/>
          <w:szCs w:val="24"/>
        </w:rPr>
        <w:t>Environmental Justice Journal, 12</w:t>
      </w:r>
      <w:r w:rsidRPr="00326ACE">
        <w:rPr>
          <w:rFonts w:ascii="Times New Roman" w:eastAsia="Times New Roman" w:hAnsi="Times New Roman" w:cs="Times New Roman"/>
          <w:sz w:val="24"/>
          <w:szCs w:val="24"/>
        </w:rPr>
        <w:t>(4), 230–242.</w:t>
      </w:r>
    </w:p>
    <w:p w14:paraId="446BFAF6"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Chukwu, A., &amp; Osuji, C. (2023). Factors influencing the adoption of reusable shopping bags among urban consumers. </w:t>
      </w:r>
      <w:r w:rsidRPr="00326ACE">
        <w:rPr>
          <w:rFonts w:ascii="Times New Roman" w:eastAsia="Times New Roman" w:hAnsi="Times New Roman" w:cs="Times New Roman"/>
          <w:i/>
          <w:sz w:val="24"/>
          <w:szCs w:val="24"/>
        </w:rPr>
        <w:t>Sustainable Consumption and Production, 20,</w:t>
      </w:r>
      <w:r w:rsidRPr="00326ACE">
        <w:rPr>
          <w:rFonts w:ascii="Times New Roman" w:eastAsia="Times New Roman" w:hAnsi="Times New Roman" w:cs="Times New Roman"/>
          <w:sz w:val="24"/>
          <w:szCs w:val="24"/>
        </w:rPr>
        <w:t xml:space="preserve"> 144-156.</w:t>
      </w:r>
    </w:p>
    <w:p w14:paraId="7D877892"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Clapp, J., &amp; Swanston, L. (2009). Doing away with plastic bags: A comparative analysis of local government efforts in California. </w:t>
      </w:r>
      <w:r w:rsidRPr="00326ACE">
        <w:rPr>
          <w:rFonts w:ascii="Times New Roman" w:eastAsia="Times New Roman" w:hAnsi="Times New Roman" w:cs="Times New Roman"/>
          <w:i/>
          <w:sz w:val="24"/>
          <w:szCs w:val="24"/>
        </w:rPr>
        <w:t>Environmental Politics, 18</w:t>
      </w:r>
      <w:r w:rsidRPr="00326ACE">
        <w:rPr>
          <w:rFonts w:ascii="Times New Roman" w:eastAsia="Times New Roman" w:hAnsi="Times New Roman" w:cs="Times New Roman"/>
          <w:sz w:val="24"/>
          <w:szCs w:val="24"/>
        </w:rPr>
        <w:t xml:space="preserve">(2), 237-257. </w:t>
      </w:r>
      <w:hyperlink r:id="rId16">
        <w:r w:rsidRPr="00326ACE">
          <w:rPr>
            <w:rFonts w:ascii="Times New Roman" w:eastAsia="Times New Roman" w:hAnsi="Times New Roman" w:cs="Times New Roman"/>
            <w:color w:val="0563C1"/>
            <w:sz w:val="24"/>
            <w:szCs w:val="24"/>
            <w:u w:val="single"/>
          </w:rPr>
          <w:t>https://doi.org/10.1080/09644010802682809</w:t>
        </w:r>
      </w:hyperlink>
    </w:p>
    <w:p w14:paraId="512964A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Clapp, J., &amp; Swanston, L. (2009). Doing away with plastic bags: International patterns of norm emergence and policy implementation. </w:t>
      </w:r>
      <w:r w:rsidRPr="00326ACE">
        <w:rPr>
          <w:rFonts w:ascii="Times New Roman" w:eastAsia="Times New Roman" w:hAnsi="Times New Roman" w:cs="Times New Roman"/>
          <w:i/>
          <w:sz w:val="24"/>
          <w:szCs w:val="24"/>
        </w:rPr>
        <w:t>Environmental Politics, 18</w:t>
      </w:r>
      <w:r w:rsidRPr="00326ACE">
        <w:rPr>
          <w:rFonts w:ascii="Times New Roman" w:eastAsia="Times New Roman" w:hAnsi="Times New Roman" w:cs="Times New Roman"/>
          <w:sz w:val="24"/>
          <w:szCs w:val="24"/>
        </w:rPr>
        <w:t xml:space="preserve">(3), 315-332. </w:t>
      </w:r>
      <w:hyperlink r:id="rId17">
        <w:r w:rsidRPr="00326ACE">
          <w:rPr>
            <w:rFonts w:ascii="Times New Roman" w:eastAsia="Times New Roman" w:hAnsi="Times New Roman" w:cs="Times New Roman"/>
            <w:color w:val="0563C1"/>
            <w:sz w:val="24"/>
            <w:szCs w:val="24"/>
            <w:u w:val="single"/>
          </w:rPr>
          <w:t>https://doi.org/10.1080/09644010902823717</w:t>
        </w:r>
      </w:hyperlink>
    </w:p>
    <w:p w14:paraId="3C0694C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lastRenderedPageBreak/>
        <w:t>Convery, I., McDonnell, S., &amp; Ferreira, S. (2007).</w:t>
      </w:r>
      <w:r w:rsidRPr="00326ACE">
        <w:rPr>
          <w:rFonts w:ascii="Times New Roman" w:eastAsia="Times New Roman" w:hAnsi="Times New Roman" w:cs="Times New Roman"/>
          <w:i/>
          <w:sz w:val="24"/>
          <w:szCs w:val="24"/>
        </w:rPr>
        <w:t xml:space="preserve"> </w:t>
      </w:r>
      <w:r w:rsidRPr="00326ACE">
        <w:rPr>
          <w:rFonts w:ascii="Times New Roman" w:eastAsia="Times New Roman" w:hAnsi="Times New Roman" w:cs="Times New Roman"/>
          <w:sz w:val="24"/>
          <w:szCs w:val="24"/>
        </w:rPr>
        <w:t xml:space="preserve">The most popular charge: A case study of the implementation of the plastic bag levy in Ireland. </w:t>
      </w:r>
      <w:r w:rsidRPr="00326ACE">
        <w:rPr>
          <w:rFonts w:ascii="Times New Roman" w:eastAsia="Times New Roman" w:hAnsi="Times New Roman" w:cs="Times New Roman"/>
          <w:i/>
          <w:sz w:val="24"/>
          <w:szCs w:val="24"/>
        </w:rPr>
        <w:t>Environmental Management, 41</w:t>
      </w:r>
      <w:r w:rsidRPr="00326ACE">
        <w:rPr>
          <w:rFonts w:ascii="Times New Roman" w:eastAsia="Times New Roman" w:hAnsi="Times New Roman" w:cs="Times New Roman"/>
          <w:sz w:val="24"/>
          <w:szCs w:val="24"/>
        </w:rPr>
        <w:t xml:space="preserve">(5), 847-853. </w:t>
      </w:r>
      <w:hyperlink r:id="rId18">
        <w:r w:rsidRPr="00326ACE">
          <w:rPr>
            <w:rFonts w:ascii="Times New Roman" w:eastAsia="Times New Roman" w:hAnsi="Times New Roman" w:cs="Times New Roman"/>
            <w:color w:val="0563C1"/>
            <w:sz w:val="24"/>
            <w:szCs w:val="24"/>
            <w:u w:val="single"/>
          </w:rPr>
          <w:t>https://doi.org/10.1007/s00267-007-9045-7</w:t>
        </w:r>
      </w:hyperlink>
    </w:p>
    <w:p w14:paraId="6385C49F"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Costa, J. P., Santos, P. S. M., Duarte, A. C., &amp; Rocha-Santos, T. (2020). (Nano) plastics in the environment – Sources, fates and effects. </w:t>
      </w:r>
      <w:r w:rsidRPr="00326ACE">
        <w:rPr>
          <w:rFonts w:ascii="Times New Roman" w:eastAsia="Times New Roman" w:hAnsi="Times New Roman" w:cs="Times New Roman"/>
          <w:i/>
          <w:sz w:val="24"/>
          <w:szCs w:val="24"/>
        </w:rPr>
        <w:t>Science of the Total Environment, 702,</w:t>
      </w:r>
      <w:r w:rsidRPr="00326ACE">
        <w:rPr>
          <w:rFonts w:ascii="Times New Roman" w:eastAsia="Times New Roman" w:hAnsi="Times New Roman" w:cs="Times New Roman"/>
          <w:sz w:val="24"/>
          <w:szCs w:val="24"/>
        </w:rPr>
        <w:t xml:space="preserve"> 134455. </w:t>
      </w:r>
      <w:hyperlink r:id="rId19">
        <w:r w:rsidRPr="00326ACE">
          <w:rPr>
            <w:rFonts w:ascii="Times New Roman" w:eastAsia="Times New Roman" w:hAnsi="Times New Roman" w:cs="Times New Roman"/>
            <w:color w:val="0563C1"/>
            <w:sz w:val="24"/>
            <w:szCs w:val="24"/>
            <w:u w:val="single"/>
          </w:rPr>
          <w:t>https://doi.org/10.1016/j.scitotenv.2019.134455</w:t>
        </w:r>
      </w:hyperlink>
    </w:p>
    <w:p w14:paraId="1DD4E20D"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Cozzani, V., et al. (2019). The potential of biodegradable plastic bags: Benefits and challenges. </w:t>
      </w:r>
      <w:r w:rsidRPr="00326ACE">
        <w:rPr>
          <w:rFonts w:ascii="Times New Roman" w:eastAsia="Times New Roman" w:hAnsi="Times New Roman" w:cs="Times New Roman"/>
          <w:i/>
          <w:sz w:val="24"/>
          <w:szCs w:val="24"/>
        </w:rPr>
        <w:t>Environmental Science &amp; Policy, 98,</w:t>
      </w:r>
      <w:r w:rsidRPr="00326ACE">
        <w:rPr>
          <w:rFonts w:ascii="Times New Roman" w:eastAsia="Times New Roman" w:hAnsi="Times New Roman" w:cs="Times New Roman"/>
          <w:sz w:val="24"/>
          <w:szCs w:val="24"/>
        </w:rPr>
        <w:t xml:space="preserve"> 43-54.</w:t>
      </w:r>
    </w:p>
    <w:p w14:paraId="0AF0E1D8"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Dikgang, J., Leiman, A., &amp; Visser, M. (2012). The impact of the plastic bag levy on the retail sector in South Africa. </w:t>
      </w:r>
      <w:r w:rsidRPr="00326ACE">
        <w:rPr>
          <w:rFonts w:ascii="Times New Roman" w:eastAsia="Times New Roman" w:hAnsi="Times New Roman" w:cs="Times New Roman"/>
          <w:i/>
          <w:sz w:val="24"/>
          <w:szCs w:val="24"/>
        </w:rPr>
        <w:t>South African Journal of Economics, 80</w:t>
      </w:r>
      <w:r w:rsidRPr="00326ACE">
        <w:rPr>
          <w:rFonts w:ascii="Times New Roman" w:eastAsia="Times New Roman" w:hAnsi="Times New Roman" w:cs="Times New Roman"/>
          <w:sz w:val="24"/>
          <w:szCs w:val="24"/>
        </w:rPr>
        <w:t xml:space="preserve">(2), 284-296. </w:t>
      </w:r>
      <w:hyperlink r:id="rId20">
        <w:r w:rsidRPr="00326ACE">
          <w:rPr>
            <w:rFonts w:ascii="Times New Roman" w:eastAsia="Times New Roman" w:hAnsi="Times New Roman" w:cs="Times New Roman"/>
            <w:color w:val="0563C1"/>
            <w:sz w:val="24"/>
            <w:szCs w:val="24"/>
            <w:u w:val="single"/>
          </w:rPr>
          <w:t>https://doi.org/10.1111/j.1813-6982.2012.01230.x</w:t>
        </w:r>
      </w:hyperlink>
    </w:p>
    <w:p w14:paraId="5614DC21"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Dziallas, M., &amp; Blind, K. (2019). Innovation and its impact on the environment. </w:t>
      </w:r>
      <w:r w:rsidRPr="00326ACE">
        <w:rPr>
          <w:rFonts w:ascii="Times New Roman" w:eastAsia="Times New Roman" w:hAnsi="Times New Roman" w:cs="Times New Roman"/>
          <w:i/>
          <w:sz w:val="24"/>
          <w:szCs w:val="24"/>
        </w:rPr>
        <w:t>Technological Forecasting and Social Change, 146,</w:t>
      </w:r>
      <w:r w:rsidRPr="00326ACE">
        <w:rPr>
          <w:rFonts w:ascii="Times New Roman" w:eastAsia="Times New Roman" w:hAnsi="Times New Roman" w:cs="Times New Roman"/>
          <w:sz w:val="24"/>
          <w:szCs w:val="24"/>
        </w:rPr>
        <w:t xml:space="preserve"> 397-408. </w:t>
      </w:r>
      <w:hyperlink r:id="rId21">
        <w:r w:rsidRPr="00326ACE">
          <w:rPr>
            <w:rFonts w:ascii="Times New Roman" w:eastAsia="Times New Roman" w:hAnsi="Times New Roman" w:cs="Times New Roman"/>
            <w:color w:val="0563C1"/>
            <w:sz w:val="24"/>
            <w:szCs w:val="24"/>
            <w:u w:val="single"/>
          </w:rPr>
          <w:t>https://doi.org/10.1016/j.techfore.2019.05.020</w:t>
        </w:r>
      </w:hyperlink>
    </w:p>
    <w:p w14:paraId="794DD4D2"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Environmental Protection Agency (EPA). (2021). Plastic waste policies: Challenges and opportunities. </w:t>
      </w:r>
      <w:r w:rsidRPr="00326ACE">
        <w:rPr>
          <w:rFonts w:ascii="Times New Roman" w:eastAsia="Times New Roman" w:hAnsi="Times New Roman" w:cs="Times New Roman"/>
          <w:i/>
          <w:sz w:val="24"/>
          <w:szCs w:val="24"/>
        </w:rPr>
        <w:t>EPA Annual Sustainability Report.</w:t>
      </w:r>
    </w:p>
    <w:p w14:paraId="39EA7FA4"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Eurostat. (2019). Plastic waste in Europe: Trends and challenges. </w:t>
      </w:r>
      <w:r w:rsidRPr="00326ACE">
        <w:rPr>
          <w:rFonts w:ascii="Times New Roman" w:eastAsia="Times New Roman" w:hAnsi="Times New Roman" w:cs="Times New Roman"/>
          <w:i/>
          <w:sz w:val="24"/>
          <w:szCs w:val="24"/>
        </w:rPr>
        <w:t>Eurostat Annual Report</w:t>
      </w:r>
      <w:r w:rsidRPr="00326ACE">
        <w:rPr>
          <w:rFonts w:ascii="Times New Roman" w:eastAsia="Times New Roman" w:hAnsi="Times New Roman" w:cs="Times New Roman"/>
          <w:sz w:val="24"/>
          <w:szCs w:val="24"/>
        </w:rPr>
        <w:t>.</w:t>
      </w:r>
    </w:p>
    <w:p w14:paraId="742F7A16"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Evaluation of the University of Lagos Waste Generation Trend. (2014.). MDPI. Retrieved from </w:t>
      </w:r>
      <w:hyperlink r:id="rId22">
        <w:r w:rsidRPr="00326ACE">
          <w:rPr>
            <w:rFonts w:ascii="Times New Roman" w:eastAsia="Times New Roman" w:hAnsi="Times New Roman" w:cs="Times New Roman"/>
            <w:color w:val="0563C1"/>
            <w:sz w:val="24"/>
            <w:szCs w:val="24"/>
            <w:u w:val="single"/>
          </w:rPr>
          <w:t>https://www.mdpi.com/2673-4591/68/1/14</w:t>
        </w:r>
      </w:hyperlink>
    </w:p>
    <w:p w14:paraId="5C6B9115"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Eze, C. I., &amp; Ebeh, A. O. (2023). Public perception of plastic bag charges and environmental awareness in Nigeria. </w:t>
      </w:r>
      <w:r w:rsidRPr="00326ACE">
        <w:rPr>
          <w:rFonts w:ascii="Times New Roman" w:eastAsia="Times New Roman" w:hAnsi="Times New Roman" w:cs="Times New Roman"/>
          <w:i/>
          <w:sz w:val="24"/>
          <w:szCs w:val="24"/>
        </w:rPr>
        <w:t>Journal of African Environmental Policy, 17</w:t>
      </w:r>
      <w:r w:rsidRPr="00326ACE">
        <w:rPr>
          <w:rFonts w:ascii="Times New Roman" w:eastAsia="Times New Roman" w:hAnsi="Times New Roman" w:cs="Times New Roman"/>
          <w:sz w:val="24"/>
          <w:szCs w:val="24"/>
        </w:rPr>
        <w:t>(3), 198–211.</w:t>
      </w:r>
    </w:p>
    <w:p w14:paraId="25A9AC78"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Fletcher, R., &amp; Warden, P. (2021). The contradiction of consumer attitudes and behaviors regarding single-use plastics. </w:t>
      </w:r>
      <w:r w:rsidRPr="00326ACE">
        <w:rPr>
          <w:rFonts w:ascii="Times New Roman" w:eastAsia="Times New Roman" w:hAnsi="Times New Roman" w:cs="Times New Roman"/>
          <w:i/>
          <w:sz w:val="24"/>
          <w:szCs w:val="24"/>
        </w:rPr>
        <w:t>Journal of Environmental Psychology, 76,</w:t>
      </w:r>
      <w:r w:rsidRPr="00326ACE">
        <w:rPr>
          <w:rFonts w:ascii="Times New Roman" w:eastAsia="Times New Roman" w:hAnsi="Times New Roman" w:cs="Times New Roman"/>
          <w:sz w:val="24"/>
          <w:szCs w:val="24"/>
        </w:rPr>
        <w:t xml:space="preserve"> 101630.</w:t>
      </w:r>
    </w:p>
    <w:p w14:paraId="794A494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Gifford, R. (2011). The dragons of inaction: Psychological barriers that limit climate change mitigation and adaptation. </w:t>
      </w:r>
      <w:r w:rsidRPr="00326ACE">
        <w:rPr>
          <w:rFonts w:ascii="Times New Roman" w:eastAsia="Times New Roman" w:hAnsi="Times New Roman" w:cs="Times New Roman"/>
          <w:i/>
          <w:sz w:val="24"/>
          <w:szCs w:val="24"/>
        </w:rPr>
        <w:t>American Psychologist, 66</w:t>
      </w:r>
      <w:r w:rsidRPr="00326ACE">
        <w:rPr>
          <w:rFonts w:ascii="Times New Roman" w:eastAsia="Times New Roman" w:hAnsi="Times New Roman" w:cs="Times New Roman"/>
          <w:sz w:val="24"/>
          <w:szCs w:val="24"/>
        </w:rPr>
        <w:t>(4), 290-302.</w:t>
      </w:r>
    </w:p>
    <w:p w14:paraId="31E98F18"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Gilg, A., Barr, S., &amp; Ford, N. (2017). Green consumption or sustainable lifestyles? Identifying the sustainable consumer. </w:t>
      </w:r>
      <w:r w:rsidRPr="00326ACE">
        <w:rPr>
          <w:rFonts w:ascii="Times New Roman" w:eastAsia="Times New Roman" w:hAnsi="Times New Roman" w:cs="Times New Roman"/>
          <w:i/>
          <w:sz w:val="24"/>
          <w:szCs w:val="24"/>
        </w:rPr>
        <w:t>Futures, 37</w:t>
      </w:r>
      <w:r w:rsidRPr="00326ACE">
        <w:rPr>
          <w:rFonts w:ascii="Times New Roman" w:eastAsia="Times New Roman" w:hAnsi="Times New Roman" w:cs="Times New Roman"/>
          <w:sz w:val="24"/>
          <w:szCs w:val="24"/>
        </w:rPr>
        <w:t>(6), 481-504.</w:t>
      </w:r>
    </w:p>
    <w:p w14:paraId="68235A04"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Griskevicius, V., Cialdini, R. B., &amp; Goldstein, N. J. (2018). The psychology of sustainability: Behavioral interventions and norms. </w:t>
      </w:r>
      <w:r w:rsidRPr="00326ACE">
        <w:rPr>
          <w:rFonts w:ascii="Times New Roman" w:eastAsia="Times New Roman" w:hAnsi="Times New Roman" w:cs="Times New Roman"/>
          <w:i/>
          <w:sz w:val="24"/>
          <w:szCs w:val="24"/>
        </w:rPr>
        <w:t>Journal of Environmental Psychology, 21</w:t>
      </w:r>
      <w:r w:rsidRPr="00326ACE">
        <w:rPr>
          <w:rFonts w:ascii="Times New Roman" w:eastAsia="Times New Roman" w:hAnsi="Times New Roman" w:cs="Times New Roman"/>
          <w:sz w:val="24"/>
          <w:szCs w:val="24"/>
        </w:rPr>
        <w:t>(3), 91–103.</w:t>
      </w:r>
    </w:p>
    <w:p w14:paraId="2F41448A"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Halvorsen, T. (2019). The effectiveness of waste management policies in Nordic countries. </w:t>
      </w:r>
      <w:r w:rsidRPr="00326ACE">
        <w:rPr>
          <w:rFonts w:ascii="Times New Roman" w:eastAsia="Times New Roman" w:hAnsi="Times New Roman" w:cs="Times New Roman"/>
          <w:i/>
          <w:sz w:val="24"/>
          <w:szCs w:val="24"/>
        </w:rPr>
        <w:t>Scandinavian Journal of Environmental Studies, 22</w:t>
      </w:r>
      <w:r w:rsidRPr="00326ACE">
        <w:rPr>
          <w:rFonts w:ascii="Times New Roman" w:eastAsia="Times New Roman" w:hAnsi="Times New Roman" w:cs="Times New Roman"/>
          <w:sz w:val="24"/>
          <w:szCs w:val="24"/>
        </w:rPr>
        <w:t>(2), 89–104.</w:t>
      </w:r>
    </w:p>
    <w:p w14:paraId="75EF29FC"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Heidbreder, L. M., Bablok, I., &amp; Drews, S. (2019). Encouraging sustainable behavior: A focus on plastic waste reduction. </w:t>
      </w:r>
      <w:r w:rsidRPr="00326ACE">
        <w:rPr>
          <w:rFonts w:ascii="Times New Roman" w:eastAsia="Times New Roman" w:hAnsi="Times New Roman" w:cs="Times New Roman"/>
          <w:i/>
          <w:sz w:val="24"/>
          <w:szCs w:val="24"/>
        </w:rPr>
        <w:t>Environmental Sociology, 9</w:t>
      </w:r>
      <w:r w:rsidRPr="00326ACE">
        <w:rPr>
          <w:rFonts w:ascii="Times New Roman" w:eastAsia="Times New Roman" w:hAnsi="Times New Roman" w:cs="Times New Roman"/>
          <w:sz w:val="24"/>
          <w:szCs w:val="24"/>
        </w:rPr>
        <w:t>(2), 150–163.</w:t>
      </w:r>
    </w:p>
    <w:p w14:paraId="732AB02A"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Heidbreder, L. M., Bablok, I., Drews, S., &amp; Menzel, C. (2019). Tackling the plastic problem: A review on perceptions, behaviors, and interventions. </w:t>
      </w:r>
      <w:r w:rsidRPr="00326ACE">
        <w:rPr>
          <w:rFonts w:ascii="Times New Roman" w:eastAsia="Times New Roman" w:hAnsi="Times New Roman" w:cs="Times New Roman"/>
          <w:i/>
          <w:sz w:val="24"/>
          <w:szCs w:val="24"/>
        </w:rPr>
        <w:t>Science of the Total Environment, 668,</w:t>
      </w:r>
      <w:r w:rsidRPr="00326ACE">
        <w:rPr>
          <w:rFonts w:ascii="Times New Roman" w:eastAsia="Times New Roman" w:hAnsi="Times New Roman" w:cs="Times New Roman"/>
          <w:sz w:val="24"/>
          <w:szCs w:val="24"/>
        </w:rPr>
        <w:t xml:space="preserve"> 1077-1093.</w:t>
      </w:r>
    </w:p>
    <w:p w14:paraId="47B532C5"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Hossain, M. S., Chowdhury, S. R., &amp; Ahmed, N. (2020). Plastic waste management in developing economies: Bangladesh as a case study. </w:t>
      </w:r>
      <w:r w:rsidRPr="00326ACE">
        <w:rPr>
          <w:rFonts w:ascii="Times New Roman" w:eastAsia="Times New Roman" w:hAnsi="Times New Roman" w:cs="Times New Roman"/>
          <w:i/>
          <w:sz w:val="24"/>
          <w:szCs w:val="24"/>
        </w:rPr>
        <w:t>Waste Management and Environment, 18</w:t>
      </w:r>
      <w:r w:rsidRPr="00326ACE">
        <w:rPr>
          <w:rFonts w:ascii="Times New Roman" w:eastAsia="Times New Roman" w:hAnsi="Times New Roman" w:cs="Times New Roman"/>
          <w:sz w:val="24"/>
          <w:szCs w:val="24"/>
        </w:rPr>
        <w:t xml:space="preserve">(3), 145–157. https://doi.org/10.24940/theijst/2023/v11/i7/st2307-008. </w:t>
      </w:r>
    </w:p>
    <w:p w14:paraId="0D697E9F"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J.F. Wolfswinkel, Using Grounded Theory as a Method for Rigorously Reviewing Literature, 2013, pp. 1e11, </w:t>
      </w:r>
      <w:hyperlink r:id="rId23">
        <w:r w:rsidRPr="00326ACE">
          <w:rPr>
            <w:rFonts w:ascii="Times New Roman" w:eastAsia="Times New Roman" w:hAnsi="Times New Roman" w:cs="Times New Roman"/>
            <w:color w:val="0563C1"/>
            <w:sz w:val="24"/>
            <w:szCs w:val="24"/>
            <w:u w:val="single"/>
          </w:rPr>
          <w:t>https://doi.org/10.1057/ejis.2011.51. November 2013</w:t>
        </w:r>
      </w:hyperlink>
    </w:p>
    <w:p w14:paraId="232B3F14"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lastRenderedPageBreak/>
        <w:t xml:space="preserve">Jambeck, J. R., Geyer, R., Wilcox, C., Siegler, T. R., Perryman, M., Andrady, A., &amp; Borrelle, S. B. (2015). Plastic waste inputs from land into the ocean. </w:t>
      </w:r>
      <w:r w:rsidRPr="00326ACE">
        <w:rPr>
          <w:rFonts w:ascii="Times New Roman" w:eastAsia="Times New Roman" w:hAnsi="Times New Roman" w:cs="Times New Roman"/>
          <w:i/>
          <w:sz w:val="24"/>
          <w:szCs w:val="24"/>
        </w:rPr>
        <w:t>Science, 347</w:t>
      </w:r>
      <w:r w:rsidRPr="00326ACE">
        <w:rPr>
          <w:rFonts w:ascii="Times New Roman" w:eastAsia="Times New Roman" w:hAnsi="Times New Roman" w:cs="Times New Roman"/>
          <w:sz w:val="24"/>
          <w:szCs w:val="24"/>
        </w:rPr>
        <w:t xml:space="preserve">(6223), 768-771. </w:t>
      </w:r>
      <w:hyperlink r:id="rId24">
        <w:r w:rsidRPr="00326ACE">
          <w:rPr>
            <w:rFonts w:ascii="Times New Roman" w:eastAsia="Times New Roman" w:hAnsi="Times New Roman" w:cs="Times New Roman"/>
            <w:color w:val="0563C1"/>
            <w:sz w:val="24"/>
            <w:szCs w:val="24"/>
            <w:u w:val="single"/>
          </w:rPr>
          <w:t>https://doi.org/10.1126/science.1260352</w:t>
        </w:r>
      </w:hyperlink>
    </w:p>
    <w:p w14:paraId="4D1FA746"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Koenig-Lewis, N., Palmer, A., Dermody, J., &amp; Urbye, A. (2014). </w:t>
      </w:r>
      <w:r w:rsidRPr="00326ACE">
        <w:rPr>
          <w:rFonts w:ascii="Times New Roman" w:eastAsia="Times New Roman" w:hAnsi="Times New Roman" w:cs="Times New Roman"/>
          <w:i/>
          <w:sz w:val="24"/>
          <w:szCs w:val="24"/>
        </w:rPr>
        <w:t>Consumers’ evaluations of ecological packaging – Rational and emotional approaches</w:t>
      </w:r>
      <w:r w:rsidRPr="00326ACE">
        <w:rPr>
          <w:rFonts w:ascii="Times New Roman" w:eastAsia="Times New Roman" w:hAnsi="Times New Roman" w:cs="Times New Roman"/>
          <w:sz w:val="24"/>
          <w:szCs w:val="24"/>
        </w:rPr>
        <w:t>. Journal of Environmental Psychology, 37, 94–105.</w:t>
      </w:r>
    </w:p>
    <w:p w14:paraId="52610D6F"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Kollmuss, A., &amp; Agyeman, J. (2016). Mind the gap: Why do people act environmentally and what are the barriers to pro-environmental behavior? </w:t>
      </w:r>
      <w:r w:rsidRPr="00326ACE">
        <w:rPr>
          <w:rFonts w:ascii="Times New Roman" w:eastAsia="Times New Roman" w:hAnsi="Times New Roman" w:cs="Times New Roman"/>
          <w:i/>
          <w:sz w:val="24"/>
          <w:szCs w:val="24"/>
        </w:rPr>
        <w:t>Environmental Education Research, 8</w:t>
      </w:r>
      <w:r w:rsidRPr="00326ACE">
        <w:rPr>
          <w:rFonts w:ascii="Times New Roman" w:eastAsia="Times New Roman" w:hAnsi="Times New Roman" w:cs="Times New Roman"/>
          <w:sz w:val="24"/>
          <w:szCs w:val="24"/>
        </w:rPr>
        <w:t>(3), 239-260.</w:t>
      </w:r>
    </w:p>
    <w:p w14:paraId="704D2F77"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Lebreton, L. C. M., Greer, S. D., &amp; Borrero, J. C. (2018). Numerical modeling of floating debris in the world's oceans. </w:t>
      </w:r>
      <w:r w:rsidRPr="00326ACE">
        <w:rPr>
          <w:rFonts w:ascii="Times New Roman" w:eastAsia="Times New Roman" w:hAnsi="Times New Roman" w:cs="Times New Roman"/>
          <w:i/>
          <w:sz w:val="24"/>
          <w:szCs w:val="24"/>
        </w:rPr>
        <w:t>PLOS One, 13</w:t>
      </w:r>
      <w:r w:rsidRPr="00326ACE">
        <w:rPr>
          <w:rFonts w:ascii="Times New Roman" w:eastAsia="Times New Roman" w:hAnsi="Times New Roman" w:cs="Times New Roman"/>
          <w:sz w:val="24"/>
          <w:szCs w:val="24"/>
        </w:rPr>
        <w:t xml:space="preserve">(4), e0192001. </w:t>
      </w:r>
      <w:hyperlink r:id="rId25">
        <w:r w:rsidRPr="00326ACE">
          <w:rPr>
            <w:rFonts w:ascii="Times New Roman" w:eastAsia="Times New Roman" w:hAnsi="Times New Roman" w:cs="Times New Roman"/>
            <w:color w:val="0563C1"/>
            <w:sz w:val="24"/>
            <w:szCs w:val="24"/>
            <w:u w:val="single"/>
          </w:rPr>
          <w:t>https://doi.org/10.1371/journal.pone.0192001</w:t>
        </w:r>
      </w:hyperlink>
    </w:p>
    <w:p w14:paraId="5C22E7C2"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Lee, M., &amp; Lim, S. (2018). Environmental responsibility and plastic bag consumption: Insights from South Korea. </w:t>
      </w:r>
      <w:r w:rsidRPr="00326ACE">
        <w:rPr>
          <w:rFonts w:ascii="Times New Roman" w:eastAsia="Times New Roman" w:hAnsi="Times New Roman" w:cs="Times New Roman"/>
          <w:i/>
          <w:sz w:val="24"/>
          <w:szCs w:val="24"/>
        </w:rPr>
        <w:t>Asian Journal of Environmental Policy, 6</w:t>
      </w:r>
      <w:r w:rsidRPr="00326ACE">
        <w:rPr>
          <w:rFonts w:ascii="Times New Roman" w:eastAsia="Times New Roman" w:hAnsi="Times New Roman" w:cs="Times New Roman"/>
          <w:sz w:val="24"/>
          <w:szCs w:val="24"/>
        </w:rPr>
        <w:t>(2), 132–148.</w:t>
      </w:r>
    </w:p>
    <w:p w14:paraId="4221DD4F"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Li, F., Zhang, J., &amp; Wu, P. (2020). Plastic bag restrictions and their environmental impact: A Chinese case study. </w:t>
      </w:r>
      <w:r w:rsidRPr="00326ACE">
        <w:rPr>
          <w:rFonts w:ascii="Times New Roman" w:eastAsia="Times New Roman" w:hAnsi="Times New Roman" w:cs="Times New Roman"/>
          <w:i/>
          <w:sz w:val="24"/>
          <w:szCs w:val="24"/>
        </w:rPr>
        <w:t>Journal of Environmental Research, 33</w:t>
      </w:r>
      <w:r w:rsidRPr="00326ACE">
        <w:rPr>
          <w:rFonts w:ascii="Times New Roman" w:eastAsia="Times New Roman" w:hAnsi="Times New Roman" w:cs="Times New Roman"/>
          <w:sz w:val="24"/>
          <w:szCs w:val="24"/>
        </w:rPr>
        <w:t>(4), 211–223.</w:t>
      </w:r>
    </w:p>
    <w:p w14:paraId="283405C1"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Linder, P., Green, R., &amp; Campbell, S. (2017). Consumer attitudes toward single-use plastic   bags: A global perspective. </w:t>
      </w:r>
      <w:r w:rsidRPr="00326ACE">
        <w:rPr>
          <w:rFonts w:ascii="Times New Roman" w:eastAsia="Times New Roman" w:hAnsi="Times New Roman" w:cs="Times New Roman"/>
          <w:i/>
          <w:sz w:val="24"/>
          <w:szCs w:val="24"/>
        </w:rPr>
        <w:t>Environmental Economics and Policy Studies, 19</w:t>
      </w:r>
      <w:r w:rsidRPr="00326ACE">
        <w:rPr>
          <w:rFonts w:ascii="Times New Roman" w:eastAsia="Times New Roman" w:hAnsi="Times New Roman" w:cs="Times New Roman"/>
          <w:sz w:val="24"/>
          <w:szCs w:val="24"/>
        </w:rPr>
        <w:t>(3), 450–470.</w:t>
      </w:r>
    </w:p>
    <w:p w14:paraId="6ECD7FB9"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Martinho, G., Pires, A., Portela, G., &amp; Fonseca, M. (2015). </w:t>
      </w:r>
      <w:r w:rsidRPr="00326ACE">
        <w:rPr>
          <w:rFonts w:ascii="Times New Roman" w:eastAsia="Times New Roman" w:hAnsi="Times New Roman" w:cs="Times New Roman"/>
          <w:i/>
          <w:sz w:val="24"/>
          <w:szCs w:val="24"/>
        </w:rPr>
        <w:t>Factors affecting consumers’ choices concerning sustainable packaging during product purchase and recycling</w:t>
      </w:r>
      <w:r w:rsidRPr="00326ACE">
        <w:rPr>
          <w:rFonts w:ascii="Times New Roman" w:eastAsia="Times New Roman" w:hAnsi="Times New Roman" w:cs="Times New Roman"/>
          <w:sz w:val="24"/>
          <w:szCs w:val="24"/>
        </w:rPr>
        <w:t>. Resources, Conservation and Recycling, 103, 58–68.</w:t>
      </w:r>
    </w:p>
    <w:p w14:paraId="5CA9C867"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McCright, A. M., &amp; Dunlap, R. E. (2015). Challenging climate change denial: Social attitudes and public perceptions. </w:t>
      </w:r>
      <w:r w:rsidRPr="00326ACE">
        <w:rPr>
          <w:rFonts w:ascii="Times New Roman" w:eastAsia="Times New Roman" w:hAnsi="Times New Roman" w:cs="Times New Roman"/>
          <w:i/>
          <w:sz w:val="24"/>
          <w:szCs w:val="24"/>
        </w:rPr>
        <w:t>Environmental Sociology Journal, 9</w:t>
      </w:r>
      <w:r w:rsidRPr="00326ACE">
        <w:rPr>
          <w:rFonts w:ascii="Times New Roman" w:eastAsia="Times New Roman" w:hAnsi="Times New Roman" w:cs="Times New Roman"/>
          <w:sz w:val="24"/>
          <w:szCs w:val="24"/>
        </w:rPr>
        <w:t>(4), 315–330.</w:t>
      </w:r>
    </w:p>
    <w:p w14:paraId="7879FC58"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Mean Household Solid Wastes Generated in Lagos. (n.d.). ResearchGate. Retrieved from </w:t>
      </w:r>
      <w:hyperlink r:id="rId26">
        <w:r w:rsidRPr="00326ACE">
          <w:rPr>
            <w:rFonts w:ascii="Times New Roman" w:eastAsia="Times New Roman" w:hAnsi="Times New Roman" w:cs="Times New Roman"/>
            <w:color w:val="0563C1"/>
            <w:sz w:val="24"/>
            <w:szCs w:val="24"/>
            <w:u w:val="single"/>
          </w:rPr>
          <w:t>https://www.researchgate.net/figure/Mean-household-solid-wastes-generated-in-Lagos_fig2_265392207</w:t>
        </w:r>
      </w:hyperlink>
    </w:p>
    <w:p w14:paraId="7AD2AF81"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Miyamoto, M., &amp; Aoyama, H. (2020). Cultural differences in consumer attitudes towards plastic shopping bags: A comparative study between Japan and Sweden. </w:t>
      </w:r>
      <w:r w:rsidRPr="00326ACE">
        <w:rPr>
          <w:rFonts w:ascii="Times New Roman" w:eastAsia="Times New Roman" w:hAnsi="Times New Roman" w:cs="Times New Roman"/>
          <w:i/>
          <w:sz w:val="24"/>
          <w:szCs w:val="24"/>
        </w:rPr>
        <w:t>Journal of Cleaner Production, 276,</w:t>
      </w:r>
      <w:r w:rsidRPr="00326ACE">
        <w:rPr>
          <w:rFonts w:ascii="Times New Roman" w:eastAsia="Times New Roman" w:hAnsi="Times New Roman" w:cs="Times New Roman"/>
          <w:sz w:val="24"/>
          <w:szCs w:val="24"/>
        </w:rPr>
        <w:t xml:space="preserve"> 123274.</w:t>
      </w:r>
    </w:p>
    <w:p w14:paraId="7FA3EBA9"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Neergard, P. (2020). Consumer perspectives on plastic bag charges in Denmark. </w:t>
      </w:r>
      <w:r w:rsidRPr="00326ACE">
        <w:rPr>
          <w:rFonts w:ascii="Times New Roman" w:eastAsia="Times New Roman" w:hAnsi="Times New Roman" w:cs="Times New Roman"/>
          <w:i/>
          <w:sz w:val="24"/>
          <w:szCs w:val="24"/>
        </w:rPr>
        <w:t>Journal of Waste and Sustainability, 19</w:t>
      </w:r>
      <w:r w:rsidRPr="00326ACE">
        <w:rPr>
          <w:rFonts w:ascii="Times New Roman" w:eastAsia="Times New Roman" w:hAnsi="Times New Roman" w:cs="Times New Roman"/>
          <w:sz w:val="24"/>
          <w:szCs w:val="24"/>
        </w:rPr>
        <w:t>(4), 210–225.</w:t>
      </w:r>
    </w:p>
    <w:p w14:paraId="4E949FB7"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Nguyen, T. H., Tran, N. P., &amp; Le, A. T. (2020). The economic implications of plastic bans in Vietnam. </w:t>
      </w:r>
      <w:r w:rsidRPr="00326ACE">
        <w:rPr>
          <w:rFonts w:ascii="Times New Roman" w:eastAsia="Times New Roman" w:hAnsi="Times New Roman" w:cs="Times New Roman"/>
          <w:i/>
          <w:sz w:val="24"/>
          <w:szCs w:val="24"/>
        </w:rPr>
        <w:t>Journal of Asian Environmental Policy, 14</w:t>
      </w:r>
      <w:r w:rsidRPr="00326ACE">
        <w:rPr>
          <w:rFonts w:ascii="Times New Roman" w:eastAsia="Times New Roman" w:hAnsi="Times New Roman" w:cs="Times New Roman"/>
          <w:sz w:val="24"/>
          <w:szCs w:val="24"/>
        </w:rPr>
        <w:t>(3), 94–108.</w:t>
      </w:r>
    </w:p>
    <w:p w14:paraId="36C009EB"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Nielsen, A. T., Kristoffersen, L., &amp; Hansen, P. (2020). Plastic waste taxation in Nordic countries. </w:t>
      </w:r>
      <w:r w:rsidRPr="00326ACE">
        <w:rPr>
          <w:rFonts w:ascii="Times New Roman" w:eastAsia="Times New Roman" w:hAnsi="Times New Roman" w:cs="Times New Roman"/>
          <w:i/>
          <w:sz w:val="24"/>
          <w:szCs w:val="24"/>
        </w:rPr>
        <w:t>Scandinavian Journal of Environmental Policy, 18</w:t>
      </w:r>
      <w:r w:rsidRPr="00326ACE">
        <w:rPr>
          <w:rFonts w:ascii="Times New Roman" w:eastAsia="Times New Roman" w:hAnsi="Times New Roman" w:cs="Times New Roman"/>
          <w:sz w:val="24"/>
          <w:szCs w:val="24"/>
        </w:rPr>
        <w:t>(1), 112–124.</w:t>
      </w:r>
    </w:p>
    <w:p w14:paraId="00495F6E"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Nielsen, T. D., &amp; Dholakia, U. M. (2021). The effectiveness of plastic bag bans and levies: A systematic review. </w:t>
      </w:r>
      <w:r w:rsidRPr="00326ACE">
        <w:rPr>
          <w:rFonts w:ascii="Times New Roman" w:eastAsia="Times New Roman" w:hAnsi="Times New Roman" w:cs="Times New Roman"/>
          <w:i/>
          <w:sz w:val="24"/>
          <w:szCs w:val="24"/>
        </w:rPr>
        <w:t>Waste Management, 119,</w:t>
      </w:r>
      <w:r w:rsidRPr="00326ACE">
        <w:rPr>
          <w:rFonts w:ascii="Times New Roman" w:eastAsia="Times New Roman" w:hAnsi="Times New Roman" w:cs="Times New Roman"/>
          <w:sz w:val="24"/>
          <w:szCs w:val="24"/>
        </w:rPr>
        <w:t xml:space="preserve"> 88-102.</w:t>
      </w:r>
    </w:p>
    <w:p w14:paraId="19DEB762"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Nielsen, T. D., Holmberg, K., &amp; Stripple, J. (2020). The effects of policies and campaigns on plastic bag consumption: A meta-analysis. </w:t>
      </w:r>
      <w:r w:rsidRPr="00326ACE">
        <w:rPr>
          <w:rFonts w:ascii="Times New Roman" w:eastAsia="Times New Roman" w:hAnsi="Times New Roman" w:cs="Times New Roman"/>
          <w:i/>
          <w:sz w:val="24"/>
          <w:szCs w:val="24"/>
        </w:rPr>
        <w:t>Environmental Science &amp; Policy, 108,</w:t>
      </w:r>
      <w:r w:rsidRPr="00326ACE">
        <w:rPr>
          <w:rFonts w:ascii="Times New Roman" w:eastAsia="Times New Roman" w:hAnsi="Times New Roman" w:cs="Times New Roman"/>
          <w:sz w:val="24"/>
          <w:szCs w:val="24"/>
        </w:rPr>
        <w:t xml:space="preserve"> 54-63. </w:t>
      </w:r>
      <w:hyperlink r:id="rId27">
        <w:r w:rsidRPr="00326ACE">
          <w:rPr>
            <w:rFonts w:ascii="Times New Roman" w:eastAsia="Times New Roman" w:hAnsi="Times New Roman" w:cs="Times New Roman"/>
            <w:color w:val="0563C1"/>
            <w:sz w:val="24"/>
            <w:szCs w:val="24"/>
            <w:u w:val="single"/>
          </w:rPr>
          <w:t>https://doi.org/10.1016/j.envsci.2020.03.001</w:t>
        </w:r>
      </w:hyperlink>
    </w:p>
    <w:p w14:paraId="102DFBD4"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lastRenderedPageBreak/>
        <w:t xml:space="preserve">Nzeadibe, T. C., Anyadike, R. N., &amp; Chukwu, M. C. (2018). Waste management practices and public perception in Nigeria: A case study of Lagos markets. </w:t>
      </w:r>
      <w:r w:rsidRPr="00326ACE">
        <w:rPr>
          <w:rFonts w:ascii="Times New Roman" w:eastAsia="Times New Roman" w:hAnsi="Times New Roman" w:cs="Times New Roman"/>
          <w:i/>
          <w:sz w:val="24"/>
          <w:szCs w:val="24"/>
        </w:rPr>
        <w:t>Waste Management &amp; Research, 36</w:t>
      </w:r>
      <w:r w:rsidRPr="00326ACE">
        <w:rPr>
          <w:rFonts w:ascii="Times New Roman" w:eastAsia="Times New Roman" w:hAnsi="Times New Roman" w:cs="Times New Roman"/>
          <w:sz w:val="24"/>
          <w:szCs w:val="24"/>
        </w:rPr>
        <w:t>(2), 129–140.</w:t>
      </w:r>
    </w:p>
    <w:p w14:paraId="4F22B1F6"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Oduyoye, M. T., Adegbite, R. A., &amp; Olawale, T. A. (2020). Sustainability practices and single-use plastic regulation in Lagos. </w:t>
      </w:r>
      <w:r w:rsidRPr="00326ACE">
        <w:rPr>
          <w:rFonts w:ascii="Times New Roman" w:eastAsia="Times New Roman" w:hAnsi="Times New Roman" w:cs="Times New Roman"/>
          <w:i/>
          <w:sz w:val="24"/>
          <w:szCs w:val="24"/>
        </w:rPr>
        <w:t>African Journal of Environmental Science, 12</w:t>
      </w:r>
      <w:r w:rsidRPr="00326ACE">
        <w:rPr>
          <w:rFonts w:ascii="Times New Roman" w:eastAsia="Times New Roman" w:hAnsi="Times New Roman" w:cs="Times New Roman"/>
          <w:sz w:val="24"/>
          <w:szCs w:val="24"/>
        </w:rPr>
        <w:t>(1), 56–68.</w:t>
      </w:r>
    </w:p>
    <w:p w14:paraId="01121460"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Ogunbiyi, F. T., Alade, M. K., &amp; Eniola, A. O. (2021). The effectiveness of single-use plastic bag levies in reducing waste: Evidence from Lagos markets. </w:t>
      </w:r>
      <w:r w:rsidRPr="00326ACE">
        <w:rPr>
          <w:rFonts w:ascii="Times New Roman" w:eastAsia="Times New Roman" w:hAnsi="Times New Roman" w:cs="Times New Roman"/>
          <w:i/>
          <w:sz w:val="24"/>
          <w:szCs w:val="24"/>
        </w:rPr>
        <w:t>Waste Management Research Journal, 23</w:t>
      </w:r>
      <w:r w:rsidRPr="00326ACE">
        <w:rPr>
          <w:rFonts w:ascii="Times New Roman" w:eastAsia="Times New Roman" w:hAnsi="Times New Roman" w:cs="Times New Roman"/>
          <w:sz w:val="24"/>
          <w:szCs w:val="24"/>
        </w:rPr>
        <w:t>(5), 490–502.</w:t>
      </w:r>
    </w:p>
    <w:p w14:paraId="2DA4630B"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Ohtomo, S., &amp; Ohnuma, S. (2014). Psychological interventional approach for reduce resource consumption: Reducing plastic bag usage at supermarkets. </w:t>
      </w:r>
      <w:r w:rsidRPr="00326ACE">
        <w:rPr>
          <w:rFonts w:ascii="Times New Roman" w:eastAsia="Times New Roman" w:hAnsi="Times New Roman" w:cs="Times New Roman"/>
          <w:i/>
          <w:sz w:val="24"/>
          <w:szCs w:val="24"/>
        </w:rPr>
        <w:t>Resources, Conservation and Recycling, 84,</w:t>
      </w:r>
      <w:r w:rsidRPr="00326ACE">
        <w:rPr>
          <w:rFonts w:ascii="Times New Roman" w:eastAsia="Times New Roman" w:hAnsi="Times New Roman" w:cs="Times New Roman"/>
          <w:sz w:val="24"/>
          <w:szCs w:val="24"/>
        </w:rPr>
        <w:t xml:space="preserve"> 57-65.</w:t>
      </w:r>
    </w:p>
    <w:p w14:paraId="1678715F"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Ojedokun, A. T., &amp; Balogun, S. K. (2019).</w:t>
      </w:r>
      <w:r w:rsidRPr="00326ACE">
        <w:rPr>
          <w:rFonts w:ascii="Times New Roman" w:eastAsia="Times New Roman" w:hAnsi="Times New Roman" w:cs="Times New Roman"/>
          <w:i/>
          <w:sz w:val="24"/>
          <w:szCs w:val="24"/>
        </w:rPr>
        <w:t xml:space="preserve"> </w:t>
      </w:r>
      <w:r w:rsidRPr="00326ACE">
        <w:rPr>
          <w:rFonts w:ascii="Times New Roman" w:eastAsia="Times New Roman" w:hAnsi="Times New Roman" w:cs="Times New Roman"/>
          <w:sz w:val="24"/>
          <w:szCs w:val="24"/>
        </w:rPr>
        <w:t xml:space="preserve">Educational background and environmental awareness in Lagos, Nigeria. </w:t>
      </w:r>
      <w:r w:rsidRPr="00326ACE">
        <w:rPr>
          <w:rFonts w:ascii="Times New Roman" w:eastAsia="Times New Roman" w:hAnsi="Times New Roman" w:cs="Times New Roman"/>
          <w:i/>
          <w:sz w:val="24"/>
          <w:szCs w:val="24"/>
        </w:rPr>
        <w:t>African Journal of Environmental Science and Technology, 13</w:t>
      </w:r>
      <w:r w:rsidRPr="00326ACE">
        <w:rPr>
          <w:rFonts w:ascii="Times New Roman" w:eastAsia="Times New Roman" w:hAnsi="Times New Roman" w:cs="Times New Roman"/>
          <w:sz w:val="24"/>
          <w:szCs w:val="24"/>
        </w:rPr>
        <w:t>(3), 92-101.</w:t>
      </w:r>
    </w:p>
    <w:p w14:paraId="25A1F65C" w14:textId="77777777" w:rsidR="001F3E51" w:rsidRPr="00326ACE" w:rsidRDefault="00000000">
      <w:pPr>
        <w:spacing w:line="240" w:lineRule="auto"/>
        <w:rPr>
          <w:rFonts w:ascii="Times New Roman" w:eastAsia="Times New Roman" w:hAnsi="Times New Roman" w:cs="Times New Roman"/>
          <w:i/>
          <w:sz w:val="24"/>
          <w:szCs w:val="24"/>
        </w:rPr>
      </w:pPr>
      <w:r w:rsidRPr="00326ACE">
        <w:rPr>
          <w:rFonts w:ascii="Times New Roman" w:eastAsia="Times New Roman" w:hAnsi="Times New Roman" w:cs="Times New Roman"/>
          <w:sz w:val="24"/>
          <w:szCs w:val="24"/>
        </w:rPr>
        <w:t xml:space="preserve">Ojo, G. O., &amp; Bowen, D. M. (2014). </w:t>
      </w:r>
      <w:r w:rsidRPr="00326ACE">
        <w:rPr>
          <w:rFonts w:ascii="Times New Roman" w:eastAsia="Times New Roman" w:hAnsi="Times New Roman" w:cs="Times New Roman"/>
          <w:i/>
          <w:sz w:val="24"/>
          <w:szCs w:val="24"/>
        </w:rPr>
        <w:t>ENVIRONMENTAL AND ECONOMIC ANALYSIS OF SOLID WASTE MANAGEMENT ALTERNATIVES FOR LAGOS MUNICIPALITY, NIGERIA</w:t>
      </w:r>
      <w:r w:rsidRPr="00326ACE">
        <w:rPr>
          <w:rFonts w:ascii="Times New Roman" w:eastAsia="Times New Roman" w:hAnsi="Times New Roman" w:cs="Times New Roman"/>
          <w:sz w:val="24"/>
          <w:szCs w:val="24"/>
        </w:rPr>
        <w:t xml:space="preserve"> (16th ed.). Journal of Sustainable Development in Africa.</w:t>
      </w:r>
    </w:p>
    <w:p w14:paraId="5174E307"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Olaoti, S. O. (2024). Plastic pollution in Lagos state, Nigeria: challenges and sustainable solutions. </w:t>
      </w:r>
      <w:r w:rsidRPr="00326ACE">
        <w:rPr>
          <w:rFonts w:ascii="Times New Roman" w:eastAsia="Times New Roman" w:hAnsi="Times New Roman" w:cs="Times New Roman"/>
          <w:i/>
          <w:sz w:val="24"/>
          <w:szCs w:val="24"/>
        </w:rPr>
        <w:t>Open Journals of Environmental Research (OJER)</w:t>
      </w:r>
      <w:r w:rsidRPr="00326ACE">
        <w:rPr>
          <w:rFonts w:ascii="Times New Roman" w:eastAsia="Times New Roman" w:hAnsi="Times New Roman" w:cs="Times New Roman"/>
          <w:sz w:val="24"/>
          <w:szCs w:val="24"/>
        </w:rPr>
        <w:t>. https://doi.org/10.52417/ojer.v5i2.667</w:t>
      </w:r>
    </w:p>
    <w:p w14:paraId="0C365D3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Olowookere, E. E., &amp; Okoye, U. C. (2022). Promoting reusable bag adoption through positive consumer attitudes. </w:t>
      </w:r>
      <w:r w:rsidRPr="00326ACE">
        <w:rPr>
          <w:rFonts w:ascii="Times New Roman" w:eastAsia="Times New Roman" w:hAnsi="Times New Roman" w:cs="Times New Roman"/>
          <w:i/>
          <w:sz w:val="24"/>
          <w:szCs w:val="24"/>
        </w:rPr>
        <w:t>International Journal of Environmental Sustainability, 19</w:t>
      </w:r>
      <w:r w:rsidRPr="00326ACE">
        <w:rPr>
          <w:rFonts w:ascii="Times New Roman" w:eastAsia="Times New Roman" w:hAnsi="Times New Roman" w:cs="Times New Roman"/>
          <w:sz w:val="24"/>
          <w:szCs w:val="24"/>
        </w:rPr>
        <w:t>(4), 319-332.</w:t>
      </w:r>
    </w:p>
    <w:p w14:paraId="1CA21AA3"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Omololu, F. O., &amp; Lawal, A. S. (n.d.). Population growth and waste management in metropolitan Lagos. </w:t>
      </w:r>
      <w:r w:rsidRPr="00326ACE">
        <w:rPr>
          <w:rFonts w:ascii="Times New Roman" w:eastAsia="Times New Roman" w:hAnsi="Times New Roman" w:cs="Times New Roman"/>
          <w:i/>
          <w:sz w:val="24"/>
          <w:szCs w:val="24"/>
        </w:rPr>
        <w:t>The Nigerian Journal of Sociology and Anthropology</w:t>
      </w:r>
      <w:r w:rsidRPr="00326ACE">
        <w:rPr>
          <w:rFonts w:ascii="Times New Roman" w:eastAsia="Times New Roman" w:hAnsi="Times New Roman" w:cs="Times New Roman"/>
          <w:sz w:val="24"/>
          <w:szCs w:val="24"/>
        </w:rPr>
        <w:t>, </w:t>
      </w:r>
      <w:r w:rsidRPr="00326ACE">
        <w:rPr>
          <w:rFonts w:ascii="Times New Roman" w:eastAsia="Times New Roman" w:hAnsi="Times New Roman" w:cs="Times New Roman"/>
          <w:i/>
          <w:sz w:val="24"/>
          <w:szCs w:val="24"/>
        </w:rPr>
        <w:t>11</w:t>
      </w:r>
      <w:r w:rsidRPr="00326ACE">
        <w:rPr>
          <w:rFonts w:ascii="Times New Roman" w:eastAsia="Times New Roman" w:hAnsi="Times New Roman" w:cs="Times New Roman"/>
          <w:sz w:val="24"/>
          <w:szCs w:val="24"/>
        </w:rPr>
        <w:t>(2). [Note: Since the year is not specified, "n.d." is used for "no date."]</w:t>
      </w:r>
    </w:p>
    <w:p w14:paraId="11E4A008"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Paletta, A. et al., (2019): Barriers and challenges to plastics valorization in the context        of a circular economy: Case studies from Italy. Journal of Cleaner Production, 241(0959-6526).</w:t>
      </w:r>
    </w:p>
    <w:p w14:paraId="0ADC0AF5"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Parker, L., et al. (2020).</w:t>
      </w:r>
      <w:r w:rsidRPr="00326ACE">
        <w:rPr>
          <w:rFonts w:ascii="Times New Roman" w:eastAsia="Times New Roman" w:hAnsi="Times New Roman" w:cs="Times New Roman"/>
          <w:i/>
          <w:sz w:val="24"/>
          <w:szCs w:val="24"/>
        </w:rPr>
        <w:t xml:space="preserve"> </w:t>
      </w:r>
      <w:r w:rsidRPr="00326ACE">
        <w:rPr>
          <w:rFonts w:ascii="Times New Roman" w:eastAsia="Times New Roman" w:hAnsi="Times New Roman" w:cs="Times New Roman"/>
          <w:sz w:val="24"/>
          <w:szCs w:val="24"/>
        </w:rPr>
        <w:t xml:space="preserve">Plastic pollution: The role of consumer behavior in plastic waste management. </w:t>
      </w:r>
      <w:r w:rsidRPr="00326ACE">
        <w:rPr>
          <w:rFonts w:ascii="Times New Roman" w:eastAsia="Times New Roman" w:hAnsi="Times New Roman" w:cs="Times New Roman"/>
          <w:i/>
          <w:sz w:val="24"/>
          <w:szCs w:val="24"/>
        </w:rPr>
        <w:t>Waste Management, 105,</w:t>
      </w:r>
      <w:r w:rsidRPr="00326ACE">
        <w:rPr>
          <w:rFonts w:ascii="Times New Roman" w:eastAsia="Times New Roman" w:hAnsi="Times New Roman" w:cs="Times New Roman"/>
          <w:sz w:val="24"/>
          <w:szCs w:val="24"/>
        </w:rPr>
        <w:t xml:space="preserve"> 1-10.</w:t>
      </w:r>
    </w:p>
    <w:p w14:paraId="369D076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Peters, A., Merten, S., Dziekan, K., &amp; Brög, W. (2019). Mobility management and the link to environmental awareness and sustainable travel. </w:t>
      </w:r>
      <w:r w:rsidRPr="00326ACE">
        <w:rPr>
          <w:rFonts w:ascii="Times New Roman" w:eastAsia="Times New Roman" w:hAnsi="Times New Roman" w:cs="Times New Roman"/>
          <w:i/>
          <w:sz w:val="24"/>
          <w:szCs w:val="24"/>
        </w:rPr>
        <w:t>Transportation Research Procedia, 37,</w:t>
      </w:r>
      <w:r w:rsidRPr="00326ACE">
        <w:rPr>
          <w:rFonts w:ascii="Times New Roman" w:eastAsia="Times New Roman" w:hAnsi="Times New Roman" w:cs="Times New Roman"/>
          <w:sz w:val="24"/>
          <w:szCs w:val="24"/>
        </w:rPr>
        <w:t xml:space="preserve"> 42-49.</w:t>
      </w:r>
    </w:p>
    <w:p w14:paraId="41312526"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Peterson, R. A., Albaum, G., &amp; Ridgway, N. M. (2020). The effects of gender and income on environmental concern: A multilevel analysis. </w:t>
      </w:r>
      <w:r w:rsidRPr="00326ACE">
        <w:rPr>
          <w:rFonts w:ascii="Times New Roman" w:eastAsia="Times New Roman" w:hAnsi="Times New Roman" w:cs="Times New Roman"/>
          <w:i/>
          <w:sz w:val="24"/>
          <w:szCs w:val="24"/>
        </w:rPr>
        <w:t>Journal of Consumer Marketing, 27</w:t>
      </w:r>
      <w:r w:rsidRPr="00326ACE">
        <w:rPr>
          <w:rFonts w:ascii="Times New Roman" w:eastAsia="Times New Roman" w:hAnsi="Times New Roman" w:cs="Times New Roman"/>
          <w:sz w:val="24"/>
          <w:szCs w:val="24"/>
        </w:rPr>
        <w:t>(1), 56-63.</w:t>
      </w:r>
    </w:p>
    <w:p w14:paraId="156B07E3"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Poortinga, W., Whitmarsh, L., &amp; Suffolk, C. (2013). The introduction of a single-use carrier bag charge in Wales: Attitude change and behavioral spillover effects. </w:t>
      </w:r>
      <w:r w:rsidRPr="00326ACE">
        <w:rPr>
          <w:rFonts w:ascii="Times New Roman" w:eastAsia="Times New Roman" w:hAnsi="Times New Roman" w:cs="Times New Roman"/>
          <w:i/>
          <w:sz w:val="24"/>
          <w:szCs w:val="24"/>
        </w:rPr>
        <w:t>Journal of Environmental Psychology, 36,</w:t>
      </w:r>
      <w:r w:rsidRPr="00326ACE">
        <w:rPr>
          <w:rFonts w:ascii="Times New Roman" w:eastAsia="Times New Roman" w:hAnsi="Times New Roman" w:cs="Times New Roman"/>
          <w:sz w:val="24"/>
          <w:szCs w:val="24"/>
        </w:rPr>
        <w:t xml:space="preserve"> 240-247. </w:t>
      </w:r>
      <w:hyperlink r:id="rId28">
        <w:r w:rsidRPr="00326ACE">
          <w:rPr>
            <w:rFonts w:ascii="Times New Roman" w:eastAsia="Times New Roman" w:hAnsi="Times New Roman" w:cs="Times New Roman"/>
            <w:color w:val="0563C1"/>
            <w:sz w:val="24"/>
            <w:szCs w:val="24"/>
            <w:u w:val="single"/>
          </w:rPr>
          <w:t>https://doi.org/10.1016/j.jenvp.2013.09.001</w:t>
        </w:r>
      </w:hyperlink>
    </w:p>
    <w:p w14:paraId="461A4437"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Poortinga, W., Whitmarsh, L., &amp; Suffolk, C. (2013). The role of social norms in the uptake of reusable bags. </w:t>
      </w:r>
      <w:r w:rsidRPr="00326ACE">
        <w:rPr>
          <w:rFonts w:ascii="Times New Roman" w:eastAsia="Times New Roman" w:hAnsi="Times New Roman" w:cs="Times New Roman"/>
          <w:i/>
          <w:sz w:val="24"/>
          <w:szCs w:val="24"/>
        </w:rPr>
        <w:t>Journal of Environmental Psychology, 36,</w:t>
      </w:r>
      <w:r w:rsidRPr="00326ACE">
        <w:rPr>
          <w:rFonts w:ascii="Times New Roman" w:eastAsia="Times New Roman" w:hAnsi="Times New Roman" w:cs="Times New Roman"/>
          <w:sz w:val="24"/>
          <w:szCs w:val="24"/>
        </w:rPr>
        <w:t xml:space="preserve"> 264-273. </w:t>
      </w:r>
      <w:hyperlink r:id="rId29">
        <w:r w:rsidRPr="00326ACE">
          <w:rPr>
            <w:rFonts w:ascii="Times New Roman" w:eastAsia="Times New Roman" w:hAnsi="Times New Roman" w:cs="Times New Roman"/>
            <w:color w:val="0563C1"/>
            <w:sz w:val="24"/>
            <w:szCs w:val="24"/>
            <w:u w:val="single"/>
          </w:rPr>
          <w:t>https://doi.org/10.1016/j.jenvp.2013.09.005</w:t>
        </w:r>
      </w:hyperlink>
    </w:p>
    <w:p w14:paraId="78B7C705"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Poortinga, W., Whitmarsh, L., &amp; Suffolk, C. (2016). Plastic waste attitudes: Public opinion and policy impact. </w:t>
      </w:r>
      <w:r w:rsidRPr="00326ACE">
        <w:rPr>
          <w:rFonts w:ascii="Times New Roman" w:eastAsia="Times New Roman" w:hAnsi="Times New Roman" w:cs="Times New Roman"/>
          <w:i/>
          <w:sz w:val="24"/>
          <w:szCs w:val="24"/>
        </w:rPr>
        <w:t>Environmental Psychology Journal, 11</w:t>
      </w:r>
      <w:r w:rsidRPr="00326ACE">
        <w:rPr>
          <w:rFonts w:ascii="Times New Roman" w:eastAsia="Times New Roman" w:hAnsi="Times New Roman" w:cs="Times New Roman"/>
          <w:sz w:val="24"/>
          <w:szCs w:val="24"/>
        </w:rPr>
        <w:t>(3), 35–50.</w:t>
      </w:r>
    </w:p>
    <w:p w14:paraId="3D5B113D"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lastRenderedPageBreak/>
        <w:t xml:space="preserve">Rochman, C. M., Browne, M. A., Halpern, B. S., Hentschel, B. T., &amp; Pahl, S. (2013). Classify plastic waste. </w:t>
      </w:r>
      <w:r w:rsidRPr="00326ACE">
        <w:rPr>
          <w:rFonts w:ascii="Times New Roman" w:eastAsia="Times New Roman" w:hAnsi="Times New Roman" w:cs="Times New Roman"/>
          <w:i/>
          <w:sz w:val="24"/>
          <w:szCs w:val="24"/>
        </w:rPr>
        <w:t>Nature, 494,</w:t>
      </w:r>
      <w:r w:rsidRPr="00326ACE">
        <w:rPr>
          <w:rFonts w:ascii="Times New Roman" w:eastAsia="Times New Roman" w:hAnsi="Times New Roman" w:cs="Times New Roman"/>
          <w:sz w:val="24"/>
          <w:szCs w:val="24"/>
        </w:rPr>
        <w:t xml:space="preserve"> 169-171. </w:t>
      </w:r>
      <w:hyperlink r:id="rId30">
        <w:r w:rsidRPr="00326ACE">
          <w:rPr>
            <w:rFonts w:ascii="Times New Roman" w:eastAsia="Times New Roman" w:hAnsi="Times New Roman" w:cs="Times New Roman"/>
            <w:color w:val="0563C1"/>
            <w:sz w:val="24"/>
            <w:szCs w:val="24"/>
            <w:u w:val="single"/>
          </w:rPr>
          <w:t>https://doi.org/10.1038/494169a</w:t>
        </w:r>
      </w:hyperlink>
    </w:p>
    <w:p w14:paraId="69B125E7"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Rogoff, B., &amp; Clark, C. (2019). Cultural approaches to waste management: Lessons from indigenous practices. </w:t>
      </w:r>
      <w:r w:rsidRPr="00326ACE">
        <w:rPr>
          <w:rFonts w:ascii="Times New Roman" w:eastAsia="Times New Roman" w:hAnsi="Times New Roman" w:cs="Times New Roman"/>
          <w:i/>
          <w:sz w:val="24"/>
          <w:szCs w:val="24"/>
        </w:rPr>
        <w:t>Environmental Behavior Journal, 7</w:t>
      </w:r>
      <w:r w:rsidRPr="00326ACE">
        <w:rPr>
          <w:rFonts w:ascii="Times New Roman" w:eastAsia="Times New Roman" w:hAnsi="Times New Roman" w:cs="Times New Roman"/>
          <w:sz w:val="24"/>
          <w:szCs w:val="24"/>
        </w:rPr>
        <w:t>(4), 320–335.</w:t>
      </w:r>
    </w:p>
    <w:p w14:paraId="4C07F977"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Schnurr, R. E., Alboiu, V., Chaudhary, A., &amp; Walker, T. (2018). Reducing plastic pollution: The potential of policy measures. </w:t>
      </w:r>
      <w:r w:rsidRPr="00326ACE">
        <w:rPr>
          <w:rFonts w:ascii="Times New Roman" w:eastAsia="Times New Roman" w:hAnsi="Times New Roman" w:cs="Times New Roman"/>
          <w:i/>
          <w:sz w:val="24"/>
          <w:szCs w:val="24"/>
        </w:rPr>
        <w:t>Global Environmental Change, 53,</w:t>
      </w:r>
      <w:r w:rsidRPr="00326ACE">
        <w:rPr>
          <w:rFonts w:ascii="Times New Roman" w:eastAsia="Times New Roman" w:hAnsi="Times New Roman" w:cs="Times New Roman"/>
          <w:sz w:val="24"/>
          <w:szCs w:val="24"/>
        </w:rPr>
        <w:t xml:space="preserve"> 177-187. https://doi.org/10.1016/j.gloenvcha.2018.09.003</w:t>
      </w:r>
    </w:p>
    <w:p w14:paraId="68FA2F4E"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i/>
          <w:sz w:val="24"/>
          <w:szCs w:val="24"/>
        </w:rPr>
        <w:t xml:space="preserve">Simmons, J. D., &amp; Barlow, J. (2014). </w:t>
      </w:r>
      <w:r w:rsidRPr="00326ACE">
        <w:rPr>
          <w:rFonts w:ascii="Times New Roman" w:eastAsia="Times New Roman" w:hAnsi="Times New Roman" w:cs="Times New Roman"/>
          <w:sz w:val="24"/>
          <w:szCs w:val="24"/>
        </w:rPr>
        <w:t xml:space="preserve">The impact of the plastic bag charge in Wales on attitudes and behaviors. </w:t>
      </w:r>
      <w:r w:rsidRPr="00326ACE">
        <w:rPr>
          <w:rFonts w:ascii="Times New Roman" w:eastAsia="Times New Roman" w:hAnsi="Times New Roman" w:cs="Times New Roman"/>
          <w:i/>
          <w:sz w:val="24"/>
          <w:szCs w:val="24"/>
        </w:rPr>
        <w:t>Resources, Conservation and Recycling, 86,</w:t>
      </w:r>
      <w:r w:rsidRPr="00326ACE">
        <w:rPr>
          <w:rFonts w:ascii="Times New Roman" w:eastAsia="Times New Roman" w:hAnsi="Times New Roman" w:cs="Times New Roman"/>
          <w:sz w:val="24"/>
          <w:szCs w:val="24"/>
        </w:rPr>
        <w:t xml:space="preserve"> 118-124. https://doi.org/10.1016/j.resconrec.2014.02.003</w:t>
      </w:r>
    </w:p>
    <w:p w14:paraId="60F5C4CF"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Stasinopoulos, P., &amp; Cjipin, A. (2016). Environmental impact of plastic bags: A case study of the United Kingdom. </w:t>
      </w:r>
      <w:r w:rsidRPr="00326ACE">
        <w:rPr>
          <w:rFonts w:ascii="Times New Roman" w:eastAsia="Times New Roman" w:hAnsi="Times New Roman" w:cs="Times New Roman"/>
          <w:i/>
          <w:sz w:val="24"/>
          <w:szCs w:val="24"/>
        </w:rPr>
        <w:t>Environmental Science &amp; Policy, 56,</w:t>
      </w:r>
      <w:r w:rsidRPr="00326ACE">
        <w:rPr>
          <w:rFonts w:ascii="Times New Roman" w:eastAsia="Times New Roman" w:hAnsi="Times New Roman" w:cs="Times New Roman"/>
          <w:sz w:val="24"/>
          <w:szCs w:val="24"/>
        </w:rPr>
        <w:t xml:space="preserve"> 131-138. </w:t>
      </w:r>
      <w:hyperlink r:id="rId31">
        <w:r w:rsidRPr="00326ACE">
          <w:rPr>
            <w:rFonts w:ascii="Times New Roman" w:eastAsia="Times New Roman" w:hAnsi="Times New Roman" w:cs="Times New Roman"/>
            <w:color w:val="0563C1"/>
            <w:sz w:val="24"/>
            <w:szCs w:val="24"/>
            <w:u w:val="single"/>
          </w:rPr>
          <w:t>https://doi.org/10.1016/j.envsci.2015.10.001</w:t>
        </w:r>
      </w:hyperlink>
    </w:p>
    <w:p w14:paraId="4F8C349B"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Steg, L., Perlaviciute, G., &amp; van der Werff, E. (2017). Sustainability and human behavior: Psychological insights. </w:t>
      </w:r>
      <w:r w:rsidRPr="00326ACE">
        <w:rPr>
          <w:rFonts w:ascii="Times New Roman" w:eastAsia="Times New Roman" w:hAnsi="Times New Roman" w:cs="Times New Roman"/>
          <w:i/>
          <w:sz w:val="24"/>
          <w:szCs w:val="24"/>
        </w:rPr>
        <w:t>Nature and Climate Change, 6</w:t>
      </w:r>
      <w:r w:rsidRPr="00326ACE">
        <w:rPr>
          <w:rFonts w:ascii="Times New Roman" w:eastAsia="Times New Roman" w:hAnsi="Times New Roman" w:cs="Times New Roman"/>
          <w:sz w:val="24"/>
          <w:szCs w:val="24"/>
        </w:rPr>
        <w:t>(2), 117–123.</w:t>
      </w:r>
    </w:p>
    <w:p w14:paraId="50CAFE5E"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Stern, P. C., Dietz, T., &amp; Guagnano, G. A. (2016). A value-belief-norm theory of environmental behavior. </w:t>
      </w:r>
      <w:r w:rsidRPr="00326ACE">
        <w:rPr>
          <w:rFonts w:ascii="Times New Roman" w:eastAsia="Times New Roman" w:hAnsi="Times New Roman" w:cs="Times New Roman"/>
          <w:i/>
          <w:sz w:val="24"/>
          <w:szCs w:val="24"/>
        </w:rPr>
        <w:t>Environmental Sociology Journal, 7</w:t>
      </w:r>
      <w:r w:rsidRPr="00326ACE">
        <w:rPr>
          <w:rFonts w:ascii="Times New Roman" w:eastAsia="Times New Roman" w:hAnsi="Times New Roman" w:cs="Times New Roman"/>
          <w:sz w:val="24"/>
          <w:szCs w:val="24"/>
        </w:rPr>
        <w:t>(1), 81–89.</w:t>
      </w:r>
    </w:p>
    <w:p w14:paraId="168D30BF"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Tadesse, W., Girma, A., &amp; Hailu, T. (2019). Plastic bag bans and their impact on urban waste management: Lessons from Ethiopia. </w:t>
      </w:r>
      <w:r w:rsidRPr="00326ACE">
        <w:rPr>
          <w:rFonts w:ascii="Times New Roman" w:eastAsia="Times New Roman" w:hAnsi="Times New Roman" w:cs="Times New Roman"/>
          <w:i/>
          <w:sz w:val="24"/>
          <w:szCs w:val="24"/>
        </w:rPr>
        <w:t>Environmental Policy and Sustainability Studies, 22</w:t>
      </w:r>
      <w:r w:rsidRPr="00326ACE">
        <w:rPr>
          <w:rFonts w:ascii="Times New Roman" w:eastAsia="Times New Roman" w:hAnsi="Times New Roman" w:cs="Times New Roman"/>
          <w:sz w:val="24"/>
          <w:szCs w:val="24"/>
        </w:rPr>
        <w:t>(1), 78–92</w:t>
      </w:r>
    </w:p>
    <w:p w14:paraId="4193C5A3"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Thogersen, J. (2014). The influence of social norms on environmental behavior: A meta-analysis. </w:t>
      </w:r>
      <w:r w:rsidRPr="00326ACE">
        <w:rPr>
          <w:rFonts w:ascii="Times New Roman" w:eastAsia="Times New Roman" w:hAnsi="Times New Roman" w:cs="Times New Roman"/>
          <w:i/>
          <w:sz w:val="24"/>
          <w:szCs w:val="24"/>
        </w:rPr>
        <w:t>Environment and Behavior, 46</w:t>
      </w:r>
      <w:r w:rsidRPr="00326ACE">
        <w:rPr>
          <w:rFonts w:ascii="Times New Roman" w:eastAsia="Times New Roman" w:hAnsi="Times New Roman" w:cs="Times New Roman"/>
          <w:sz w:val="24"/>
          <w:szCs w:val="24"/>
        </w:rPr>
        <w:t xml:space="preserve">(2), 210-236. </w:t>
      </w:r>
      <w:hyperlink r:id="rId32">
        <w:r w:rsidRPr="00326ACE">
          <w:rPr>
            <w:rFonts w:ascii="Times New Roman" w:eastAsia="Times New Roman" w:hAnsi="Times New Roman" w:cs="Times New Roman"/>
            <w:color w:val="0563C1"/>
            <w:sz w:val="24"/>
            <w:szCs w:val="24"/>
            <w:u w:val="single"/>
          </w:rPr>
          <w:t>https://doi.org/10.1177/0013916513483050</w:t>
        </w:r>
      </w:hyperlink>
    </w:p>
    <w:p w14:paraId="5D11C52C"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Thogersen, John &amp; Zhou, Yanfeng (2017). Chinese consumers’ adoption of a ‘green’ innovation- The case of organic food. Journal of Marketing Management. 28.313-333. 10.1080/0267257X.2012.658834.</w:t>
      </w:r>
    </w:p>
    <w:p w14:paraId="0DC6035A" w14:textId="77777777" w:rsidR="001F3E51" w:rsidRPr="00326ACE" w:rsidRDefault="00000000">
      <w:pPr>
        <w:tabs>
          <w:tab w:val="left" w:pos="720"/>
        </w:tabs>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Thompson, R. C., Moore, C. J., &amp; Saal, F. S. (2009). Plastics, the environment, and human health: Current consensus and future trends. </w:t>
      </w:r>
      <w:r w:rsidRPr="00326ACE">
        <w:rPr>
          <w:rFonts w:ascii="Times New Roman" w:eastAsia="Times New Roman" w:hAnsi="Times New Roman" w:cs="Times New Roman"/>
          <w:i/>
          <w:sz w:val="24"/>
          <w:szCs w:val="24"/>
        </w:rPr>
        <w:t>Philosophical Transactions of the Royal Society B, 364</w:t>
      </w:r>
      <w:r w:rsidRPr="00326ACE">
        <w:rPr>
          <w:rFonts w:ascii="Times New Roman" w:eastAsia="Times New Roman" w:hAnsi="Times New Roman" w:cs="Times New Roman"/>
          <w:sz w:val="24"/>
          <w:szCs w:val="24"/>
        </w:rPr>
        <w:t>(1526), 2153–2166</w:t>
      </w:r>
    </w:p>
    <w:p w14:paraId="007B496C"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Toma, S., Berto, A., &amp; Rossi, L. (2020). Plastic waste levies and public compliance: An Italian perspective. </w:t>
      </w:r>
      <w:r w:rsidRPr="00326ACE">
        <w:rPr>
          <w:rFonts w:ascii="Times New Roman" w:eastAsia="Times New Roman" w:hAnsi="Times New Roman" w:cs="Times New Roman"/>
          <w:i/>
          <w:sz w:val="24"/>
          <w:szCs w:val="24"/>
        </w:rPr>
        <w:t>Sustainable Development and Policy Journal, 18</w:t>
      </w:r>
      <w:r w:rsidRPr="00326ACE">
        <w:rPr>
          <w:rFonts w:ascii="Times New Roman" w:eastAsia="Times New Roman" w:hAnsi="Times New Roman" w:cs="Times New Roman"/>
          <w:sz w:val="24"/>
          <w:szCs w:val="24"/>
        </w:rPr>
        <w:t>(4), 67–82.</w:t>
      </w:r>
    </w:p>
    <w:p w14:paraId="14BC70C8"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United Nations Environment Programme (UNEP). Plastic Bag Bans Can Help Reduce Toxic Fumes.Availableonline: https://www.unep.org/news-and-stories/story/plastic-bag-bans-can-help-reduce-toxic-fumes (accessed on 2 October 2021).</w:t>
      </w:r>
    </w:p>
    <w:p w14:paraId="1C3F5325" w14:textId="77777777" w:rsidR="001F3E51" w:rsidRPr="00326ACE" w:rsidRDefault="00000000">
      <w:pPr>
        <w:spacing w:line="240" w:lineRule="auto"/>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United Nations Human Settlements Programme. (2021). </w:t>
      </w:r>
      <w:r w:rsidRPr="00326ACE">
        <w:rPr>
          <w:rFonts w:ascii="Times New Roman" w:eastAsia="Times New Roman" w:hAnsi="Times New Roman" w:cs="Times New Roman"/>
          <w:i/>
          <w:sz w:val="24"/>
          <w:szCs w:val="24"/>
        </w:rPr>
        <w:t>Waste Wise Cities Tool in Lagos, Nigeria</w:t>
      </w:r>
      <w:r w:rsidRPr="00326ACE">
        <w:rPr>
          <w:rFonts w:ascii="Times New Roman" w:eastAsia="Times New Roman" w:hAnsi="Times New Roman" w:cs="Times New Roman"/>
          <w:sz w:val="24"/>
          <w:szCs w:val="24"/>
        </w:rPr>
        <w:t>. Retrieved from </w:t>
      </w:r>
      <w:hyperlink r:id="rId33">
        <w:r w:rsidRPr="00326ACE">
          <w:rPr>
            <w:rFonts w:ascii="Times New Roman" w:eastAsia="Times New Roman" w:hAnsi="Times New Roman" w:cs="Times New Roman"/>
            <w:color w:val="0563C1"/>
            <w:sz w:val="24"/>
            <w:szCs w:val="24"/>
            <w:u w:val="single"/>
          </w:rPr>
          <w:t>https://www.africancleancities.org/sites/default/files/2023-06/facsheet-lagos.pdf</w:t>
        </w:r>
      </w:hyperlink>
    </w:p>
    <w:p w14:paraId="4465710B"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Van Liere, K. D., &amp; Dunlap, R. E. (2018). Environmental concern and public policy: A sociological perspective. </w:t>
      </w:r>
      <w:r w:rsidRPr="00326ACE">
        <w:rPr>
          <w:rFonts w:ascii="Times New Roman" w:eastAsia="Times New Roman" w:hAnsi="Times New Roman" w:cs="Times New Roman"/>
          <w:i/>
          <w:sz w:val="24"/>
          <w:szCs w:val="24"/>
        </w:rPr>
        <w:t>Social Forces, 56</w:t>
      </w:r>
      <w:r w:rsidRPr="00326ACE">
        <w:rPr>
          <w:rFonts w:ascii="Times New Roman" w:eastAsia="Times New Roman" w:hAnsi="Times New Roman" w:cs="Times New Roman"/>
          <w:sz w:val="24"/>
          <w:szCs w:val="24"/>
        </w:rPr>
        <w:t>(3), 560–579.</w:t>
      </w:r>
    </w:p>
    <w:p w14:paraId="02AE96D8"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Walker, A., &amp; Chaplin, K. (2018). Public understanding of single-use plastic charges in the UK. </w:t>
      </w:r>
      <w:r w:rsidRPr="00326ACE">
        <w:rPr>
          <w:rFonts w:ascii="Times New Roman" w:eastAsia="Times New Roman" w:hAnsi="Times New Roman" w:cs="Times New Roman"/>
          <w:i/>
          <w:sz w:val="24"/>
          <w:szCs w:val="24"/>
        </w:rPr>
        <w:t>British Environmental Studies, 10</w:t>
      </w:r>
      <w:r w:rsidRPr="00326ACE">
        <w:rPr>
          <w:rFonts w:ascii="Times New Roman" w:eastAsia="Times New Roman" w:hAnsi="Times New Roman" w:cs="Times New Roman"/>
          <w:sz w:val="24"/>
          <w:szCs w:val="24"/>
        </w:rPr>
        <w:t>(1), 44–60.</w:t>
      </w:r>
    </w:p>
    <w:p w14:paraId="7EDD7E2F"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lastRenderedPageBreak/>
        <w:t xml:space="preserve">Wang, H., &amp; Zhu, L. (2016). Consumer attitudes toward biodegradable plastics in China. </w:t>
      </w:r>
      <w:r w:rsidRPr="00326ACE">
        <w:rPr>
          <w:rFonts w:ascii="Times New Roman" w:eastAsia="Times New Roman" w:hAnsi="Times New Roman" w:cs="Times New Roman"/>
          <w:i/>
          <w:sz w:val="24"/>
          <w:szCs w:val="24"/>
        </w:rPr>
        <w:t>Environmental Management, 58</w:t>
      </w:r>
      <w:r w:rsidRPr="00326ACE">
        <w:rPr>
          <w:rFonts w:ascii="Times New Roman" w:eastAsia="Times New Roman" w:hAnsi="Times New Roman" w:cs="Times New Roman"/>
          <w:sz w:val="24"/>
          <w:szCs w:val="24"/>
        </w:rPr>
        <w:t>(5), 931-943. https://doi.org/10.1007/s00267-016-0755-4</w:t>
      </w:r>
    </w:p>
    <w:p w14:paraId="123EC73E" w14:textId="77777777" w:rsidR="001F3E51" w:rsidRPr="00326ACE" w:rsidRDefault="00000000">
      <w:pPr>
        <w:spacing w:line="240" w:lineRule="auto"/>
        <w:ind w:left="420" w:hanging="420"/>
        <w:rPr>
          <w:rFonts w:ascii="Times New Roman" w:eastAsia="Times New Roman" w:hAnsi="Times New Roman" w:cs="Times New Roman"/>
          <w:color w:val="0563C1"/>
          <w:sz w:val="24"/>
          <w:szCs w:val="24"/>
          <w:u w:val="single"/>
        </w:rPr>
      </w:pPr>
      <w:r w:rsidRPr="00326ACE">
        <w:rPr>
          <w:rFonts w:ascii="Times New Roman" w:eastAsia="Times New Roman" w:hAnsi="Times New Roman" w:cs="Times New Roman"/>
          <w:sz w:val="24"/>
          <w:szCs w:val="24"/>
        </w:rPr>
        <w:t xml:space="preserve">Wenzel, H., &amp; Kaehr, D. (2016). The development of environmentally friendly biodegradable plastic bags: A case study. </w:t>
      </w:r>
      <w:r w:rsidRPr="00326ACE">
        <w:rPr>
          <w:rFonts w:ascii="Times New Roman" w:eastAsia="Times New Roman" w:hAnsi="Times New Roman" w:cs="Times New Roman"/>
          <w:i/>
          <w:sz w:val="24"/>
          <w:szCs w:val="24"/>
        </w:rPr>
        <w:t>Resources, Conservation and Recycling, 112,</w:t>
      </w:r>
      <w:r w:rsidRPr="00326ACE">
        <w:rPr>
          <w:rFonts w:ascii="Times New Roman" w:eastAsia="Times New Roman" w:hAnsi="Times New Roman" w:cs="Times New Roman"/>
          <w:sz w:val="24"/>
          <w:szCs w:val="24"/>
        </w:rPr>
        <w:t xml:space="preserve"> 80-86. </w:t>
      </w:r>
      <w:hyperlink r:id="rId34">
        <w:r w:rsidRPr="00326ACE">
          <w:rPr>
            <w:rFonts w:ascii="Times New Roman" w:eastAsia="Times New Roman" w:hAnsi="Times New Roman" w:cs="Times New Roman"/>
            <w:color w:val="0563C1"/>
            <w:sz w:val="24"/>
            <w:szCs w:val="24"/>
            <w:u w:val="single"/>
          </w:rPr>
          <w:t>https://doi.org/10.1016/j.resconrec.2016.04.013</w:t>
        </w:r>
      </w:hyperlink>
    </w:p>
    <w:p w14:paraId="0D6E4ACD"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Whitmarsh, L., &amp; O'Neill, S. (2020). Engaging the public with climate change: Insights from behavior science. </w:t>
      </w:r>
      <w:r w:rsidRPr="00326ACE">
        <w:rPr>
          <w:rFonts w:ascii="Times New Roman" w:eastAsia="Times New Roman" w:hAnsi="Times New Roman" w:cs="Times New Roman"/>
          <w:i/>
          <w:sz w:val="24"/>
          <w:szCs w:val="24"/>
        </w:rPr>
        <w:t>Global Environmental Change, 24</w:t>
      </w:r>
      <w:r w:rsidRPr="00326ACE">
        <w:rPr>
          <w:rFonts w:ascii="Times New Roman" w:eastAsia="Times New Roman" w:hAnsi="Times New Roman" w:cs="Times New Roman"/>
          <w:sz w:val="24"/>
          <w:szCs w:val="24"/>
        </w:rPr>
        <w:t>(5), 156–163.</w:t>
      </w:r>
    </w:p>
    <w:p w14:paraId="5B385391"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Yamani, T., Bostley M.A., Peters A. I (1967). scientific research Sample size determination: the international journal of science &amp; technoledge, 10, 8-11.</w:t>
      </w:r>
    </w:p>
    <w:p w14:paraId="1AEACB41"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Zaman, A. U., &amp; Lehmann, S. (2013). The circular economy: A new model for sustainability. </w:t>
      </w:r>
      <w:r w:rsidRPr="00326ACE">
        <w:rPr>
          <w:rFonts w:ascii="Times New Roman" w:eastAsia="Times New Roman" w:hAnsi="Times New Roman" w:cs="Times New Roman"/>
          <w:i/>
          <w:sz w:val="24"/>
          <w:szCs w:val="24"/>
        </w:rPr>
        <w:t>Journal of Cleaner Production, 38,</w:t>
      </w:r>
      <w:r w:rsidRPr="00326ACE">
        <w:rPr>
          <w:rFonts w:ascii="Times New Roman" w:eastAsia="Times New Roman" w:hAnsi="Times New Roman" w:cs="Times New Roman"/>
          <w:sz w:val="24"/>
          <w:szCs w:val="24"/>
        </w:rPr>
        <w:t xml:space="preserve"> 2-10. </w:t>
      </w:r>
      <w:hyperlink r:id="rId35">
        <w:r w:rsidRPr="00326ACE">
          <w:rPr>
            <w:rFonts w:ascii="Times New Roman" w:eastAsia="Times New Roman" w:hAnsi="Times New Roman" w:cs="Times New Roman"/>
            <w:color w:val="0563C1"/>
            <w:sz w:val="24"/>
            <w:szCs w:val="24"/>
            <w:u w:val="single"/>
          </w:rPr>
          <w:t>https://doi.org/10.1016/j.jclepro.2012.06.024</w:t>
        </w:r>
      </w:hyperlink>
    </w:p>
    <w:p w14:paraId="3C842D78" w14:textId="77777777" w:rsidR="001F3E51" w:rsidRPr="00326ACE" w:rsidRDefault="00000000">
      <w:pPr>
        <w:tabs>
          <w:tab w:val="left" w:pos="720"/>
        </w:tabs>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Zelezny, L. C., Chua, P.-P., &amp; Aldrich, C. (2018). Promoting environmental awareness through education. </w:t>
      </w:r>
      <w:r w:rsidRPr="00326ACE">
        <w:rPr>
          <w:rFonts w:ascii="Times New Roman" w:eastAsia="Times New Roman" w:hAnsi="Times New Roman" w:cs="Times New Roman"/>
          <w:i/>
          <w:sz w:val="24"/>
          <w:szCs w:val="24"/>
        </w:rPr>
        <w:t>Journal of Environmental Education, 29</w:t>
      </w:r>
      <w:r w:rsidRPr="00326ACE">
        <w:rPr>
          <w:rFonts w:ascii="Times New Roman" w:eastAsia="Times New Roman" w:hAnsi="Times New Roman" w:cs="Times New Roman"/>
          <w:sz w:val="24"/>
          <w:szCs w:val="24"/>
        </w:rPr>
        <w:t>(3), 15–21.</w:t>
      </w:r>
    </w:p>
    <w:p w14:paraId="35D1188E" w14:textId="77777777" w:rsidR="001F3E51" w:rsidRPr="00326ACE" w:rsidRDefault="00000000">
      <w:pPr>
        <w:spacing w:line="240" w:lineRule="auto"/>
        <w:ind w:left="420" w:hanging="420"/>
        <w:rPr>
          <w:rFonts w:ascii="Times New Roman" w:eastAsia="Times New Roman" w:hAnsi="Times New Roman" w:cs="Times New Roman"/>
          <w:sz w:val="24"/>
          <w:szCs w:val="24"/>
        </w:rPr>
      </w:pPr>
      <w:r w:rsidRPr="00326ACE">
        <w:rPr>
          <w:rFonts w:ascii="Times New Roman" w:eastAsia="Times New Roman" w:hAnsi="Times New Roman" w:cs="Times New Roman"/>
          <w:sz w:val="24"/>
          <w:szCs w:val="24"/>
        </w:rPr>
        <w:t xml:space="preserve">Zhang, S., Wang, Y., &amp; Liu, S. (2018). Consumers' attitudes and behaviors toward the use of biodegradable plastic bags: Evidence from a survey in China. </w:t>
      </w:r>
      <w:r w:rsidRPr="00326ACE">
        <w:rPr>
          <w:rFonts w:ascii="Times New Roman" w:eastAsia="Times New Roman" w:hAnsi="Times New Roman" w:cs="Times New Roman"/>
          <w:i/>
          <w:sz w:val="24"/>
          <w:szCs w:val="24"/>
        </w:rPr>
        <w:t>Journal of Cleaner Production, 205,</w:t>
      </w:r>
      <w:r w:rsidRPr="00326ACE">
        <w:rPr>
          <w:rFonts w:ascii="Times New Roman" w:eastAsia="Times New Roman" w:hAnsi="Times New Roman" w:cs="Times New Roman"/>
          <w:sz w:val="24"/>
          <w:szCs w:val="24"/>
        </w:rPr>
        <w:t xml:space="preserve"> 477-486. https://doi.org/10.1016/j.jclepro.2018.08.169</w:t>
      </w:r>
    </w:p>
    <w:sectPr w:rsidR="001F3E51" w:rsidRPr="00326ACE" w:rsidSect="00CC5B16">
      <w:footerReference w:type="default" r:id="rId36"/>
      <w:pgSz w:w="11906" w:h="16838"/>
      <w:pgMar w:top="1560" w:right="849" w:bottom="1440" w:left="1134"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EB44" w14:textId="77777777" w:rsidR="008A2797" w:rsidRDefault="008A2797">
      <w:pPr>
        <w:spacing w:after="0" w:line="240" w:lineRule="auto"/>
      </w:pPr>
      <w:r>
        <w:separator/>
      </w:r>
    </w:p>
  </w:endnote>
  <w:endnote w:type="continuationSeparator" w:id="0">
    <w:p w14:paraId="2DF786A9" w14:textId="77777777" w:rsidR="008A2797" w:rsidRDefault="008A2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9280" w14:textId="77777777" w:rsidR="001F3E51"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26ACE">
      <w:rPr>
        <w:noProof/>
        <w:color w:val="000000"/>
      </w:rPr>
      <w:t>1</w:t>
    </w:r>
    <w:r>
      <w:rPr>
        <w:color w:val="000000"/>
      </w:rPr>
      <w:fldChar w:fldCharType="end"/>
    </w:r>
  </w:p>
  <w:p w14:paraId="2BC727D8" w14:textId="77777777" w:rsidR="001F3E51" w:rsidRDefault="001F3E5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1E0D" w14:textId="77777777" w:rsidR="008A2797" w:rsidRDefault="008A2797">
      <w:pPr>
        <w:spacing w:after="0" w:line="240" w:lineRule="auto"/>
      </w:pPr>
      <w:r>
        <w:separator/>
      </w:r>
    </w:p>
  </w:footnote>
  <w:footnote w:type="continuationSeparator" w:id="0">
    <w:p w14:paraId="7DB3B5EF" w14:textId="77777777" w:rsidR="008A2797" w:rsidRDefault="008A2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67F"/>
    <w:multiLevelType w:val="hybridMultilevel"/>
    <w:tmpl w:val="40A2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F35A2B"/>
    <w:multiLevelType w:val="hybridMultilevel"/>
    <w:tmpl w:val="E0909F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51002B7E"/>
    <w:multiLevelType w:val="hybridMultilevel"/>
    <w:tmpl w:val="4606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44956"/>
    <w:multiLevelType w:val="multilevel"/>
    <w:tmpl w:val="6A465F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04748BE"/>
    <w:multiLevelType w:val="hybridMultilevel"/>
    <w:tmpl w:val="FEF8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019604">
    <w:abstractNumId w:val="3"/>
  </w:num>
  <w:num w:numId="2" w16cid:durableId="554656522">
    <w:abstractNumId w:val="2"/>
  </w:num>
  <w:num w:numId="3" w16cid:durableId="252784164">
    <w:abstractNumId w:val="4"/>
  </w:num>
  <w:num w:numId="4" w16cid:durableId="641882375">
    <w:abstractNumId w:val="0"/>
  </w:num>
  <w:num w:numId="5" w16cid:durableId="1116605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51"/>
    <w:rsid w:val="000A0E0A"/>
    <w:rsid w:val="001614D0"/>
    <w:rsid w:val="001F3E51"/>
    <w:rsid w:val="002237C8"/>
    <w:rsid w:val="00271079"/>
    <w:rsid w:val="00281247"/>
    <w:rsid w:val="00282601"/>
    <w:rsid w:val="002A579B"/>
    <w:rsid w:val="002B2586"/>
    <w:rsid w:val="0031727F"/>
    <w:rsid w:val="00325F97"/>
    <w:rsid w:val="00326ACE"/>
    <w:rsid w:val="003678BF"/>
    <w:rsid w:val="003F5379"/>
    <w:rsid w:val="004A02DF"/>
    <w:rsid w:val="004C284D"/>
    <w:rsid w:val="005952D1"/>
    <w:rsid w:val="005A4669"/>
    <w:rsid w:val="006B3C45"/>
    <w:rsid w:val="007E2880"/>
    <w:rsid w:val="007F2443"/>
    <w:rsid w:val="00853F2A"/>
    <w:rsid w:val="008A2797"/>
    <w:rsid w:val="008F2053"/>
    <w:rsid w:val="008F7D7B"/>
    <w:rsid w:val="00933D57"/>
    <w:rsid w:val="00940C64"/>
    <w:rsid w:val="009941F4"/>
    <w:rsid w:val="00A41A86"/>
    <w:rsid w:val="00AB357C"/>
    <w:rsid w:val="00AD2D4E"/>
    <w:rsid w:val="00AD74EB"/>
    <w:rsid w:val="00C45B38"/>
    <w:rsid w:val="00C83604"/>
    <w:rsid w:val="00CA0CC0"/>
    <w:rsid w:val="00CC5B16"/>
    <w:rsid w:val="00CF35C2"/>
    <w:rsid w:val="00DB7622"/>
    <w:rsid w:val="00DE6195"/>
    <w:rsid w:val="00E70E0D"/>
    <w:rsid w:val="00EA59CB"/>
    <w:rsid w:val="00FE1489"/>
    <w:rsid w:val="00FF1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5C09"/>
  <w15:docId w15:val="{E043CCDE-5453-416C-A04D-B72E559E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D52FB7"/>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F8563F"/>
    <w:rPr>
      <w:sz w:val="16"/>
      <w:szCs w:val="16"/>
    </w:rPr>
  </w:style>
  <w:style w:type="paragraph" w:styleId="CommentText">
    <w:name w:val="annotation text"/>
    <w:basedOn w:val="Normal"/>
    <w:link w:val="CommentTextChar"/>
    <w:uiPriority w:val="99"/>
    <w:semiHidden/>
    <w:unhideWhenUsed/>
    <w:rsid w:val="00F8563F"/>
    <w:pPr>
      <w:spacing w:line="240" w:lineRule="auto"/>
    </w:pPr>
    <w:rPr>
      <w:sz w:val="20"/>
      <w:szCs w:val="20"/>
    </w:rPr>
  </w:style>
  <w:style w:type="character" w:customStyle="1" w:styleId="CommentTextChar">
    <w:name w:val="Comment Text Char"/>
    <w:basedOn w:val="DefaultParagraphFont"/>
    <w:link w:val="CommentText"/>
    <w:uiPriority w:val="99"/>
    <w:semiHidden/>
    <w:rsid w:val="00F8563F"/>
    <w:rPr>
      <w:sz w:val="20"/>
      <w:szCs w:val="20"/>
      <w:lang w:val="en-US"/>
    </w:rPr>
  </w:style>
  <w:style w:type="paragraph" w:styleId="CommentSubject">
    <w:name w:val="annotation subject"/>
    <w:basedOn w:val="CommentText"/>
    <w:next w:val="CommentText"/>
    <w:link w:val="CommentSubjectChar"/>
    <w:uiPriority w:val="99"/>
    <w:semiHidden/>
    <w:unhideWhenUsed/>
    <w:rsid w:val="00B745A5"/>
    <w:rPr>
      <w:b/>
      <w:bCs/>
    </w:rPr>
  </w:style>
  <w:style w:type="character" w:customStyle="1" w:styleId="CommentSubjectChar">
    <w:name w:val="Comment Subject Char"/>
    <w:basedOn w:val="CommentTextChar"/>
    <w:link w:val="CommentSubject"/>
    <w:uiPriority w:val="99"/>
    <w:semiHidden/>
    <w:rsid w:val="00B745A5"/>
    <w:rPr>
      <w:b/>
      <w:bCs/>
      <w:sz w:val="20"/>
      <w:szCs w:val="20"/>
      <w:lang w:val="en-US"/>
    </w:rPr>
  </w:style>
  <w:style w:type="character" w:customStyle="1" w:styleId="Heading3Char">
    <w:name w:val="Heading 3 Char"/>
    <w:basedOn w:val="DefaultParagraphFont"/>
    <w:link w:val="Heading3"/>
    <w:semiHidden/>
    <w:rsid w:val="00D52FB7"/>
    <w:rPr>
      <w:rFonts w:ascii="SimSun" w:eastAsia="SimSun" w:hAnsi="SimSun" w:cs="Times New Roman"/>
      <w:b/>
      <w:bCs/>
      <w:sz w:val="27"/>
      <w:szCs w:val="27"/>
      <w:lang w:val="en-US" w:eastAsia="zh-CN"/>
    </w:rPr>
  </w:style>
  <w:style w:type="character" w:styleId="Strong">
    <w:name w:val="Strong"/>
    <w:basedOn w:val="DefaultParagraphFont"/>
    <w:uiPriority w:val="22"/>
    <w:qFormat/>
    <w:rsid w:val="00D52FB7"/>
    <w:rPr>
      <w:b/>
      <w:bCs/>
    </w:rPr>
  </w:style>
  <w:style w:type="table" w:styleId="TableGrid">
    <w:name w:val="Table Grid"/>
    <w:basedOn w:val="TableNormal"/>
    <w:qFormat/>
    <w:rsid w:val="00DA6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6A1"/>
    <w:pPr>
      <w:spacing w:after="0" w:line="240" w:lineRule="auto"/>
      <w:ind w:left="720"/>
      <w:contextualSpacing/>
    </w:pPr>
    <w:rPr>
      <w:rFonts w:eastAsiaTheme="minorEastAsia"/>
      <w:sz w:val="20"/>
      <w:szCs w:val="20"/>
      <w:lang w:eastAsia="zh-CN"/>
    </w:rPr>
  </w:style>
  <w:style w:type="paragraph" w:styleId="NoSpacing">
    <w:name w:val="No Spacing"/>
    <w:uiPriority w:val="1"/>
    <w:qFormat/>
    <w:rsid w:val="00195790"/>
    <w:pPr>
      <w:spacing w:after="0" w:line="240" w:lineRule="auto"/>
    </w:pPr>
    <w:rPr>
      <w:rFonts w:cs="Times New Roman"/>
    </w:rPr>
  </w:style>
  <w:style w:type="character" w:styleId="Hyperlink">
    <w:name w:val="Hyperlink"/>
    <w:basedOn w:val="DefaultParagraphFont"/>
    <w:uiPriority w:val="99"/>
    <w:unhideWhenUsed/>
    <w:rsid w:val="00654A99"/>
    <w:rPr>
      <w:color w:val="0563C1" w:themeColor="hyperlink"/>
      <w:u w:val="single"/>
    </w:rPr>
  </w:style>
  <w:style w:type="character" w:styleId="Emphasis">
    <w:name w:val="Emphasis"/>
    <w:basedOn w:val="DefaultParagraphFont"/>
    <w:uiPriority w:val="20"/>
    <w:qFormat/>
    <w:rsid w:val="00654A99"/>
    <w:rPr>
      <w:i/>
      <w:iCs/>
    </w:rPr>
  </w:style>
  <w:style w:type="paragraph" w:styleId="Header">
    <w:name w:val="header"/>
    <w:basedOn w:val="Normal"/>
    <w:link w:val="HeaderChar"/>
    <w:uiPriority w:val="99"/>
    <w:unhideWhenUsed/>
    <w:rsid w:val="007A2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899"/>
    <w:rPr>
      <w:lang w:val="en-US"/>
    </w:rPr>
  </w:style>
  <w:style w:type="paragraph" w:styleId="Footer">
    <w:name w:val="footer"/>
    <w:basedOn w:val="Normal"/>
    <w:link w:val="FooterChar"/>
    <w:uiPriority w:val="99"/>
    <w:unhideWhenUsed/>
    <w:rsid w:val="007A2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899"/>
    <w:rPr>
      <w:lang w:val="en-US"/>
    </w:rPr>
  </w:style>
  <w:style w:type="paragraph" w:styleId="Revision">
    <w:name w:val="Revision"/>
    <w:hidden/>
    <w:uiPriority w:val="99"/>
    <w:semiHidden/>
    <w:rsid w:val="0018531C"/>
    <w:pPr>
      <w:spacing w:after="0" w:line="240" w:lineRule="auto"/>
    </w:pPr>
  </w:style>
  <w:style w:type="paragraph" w:styleId="BodyText">
    <w:name w:val="Body Text"/>
    <w:basedOn w:val="Normal"/>
    <w:link w:val="BodyTextChar"/>
    <w:uiPriority w:val="1"/>
    <w:unhideWhenUsed/>
    <w:qFormat/>
    <w:rsid w:val="008F1D30"/>
    <w:pPr>
      <w:widowControl w:val="0"/>
      <w:autoSpaceDE w:val="0"/>
      <w:autoSpaceDN w:val="0"/>
      <w:spacing w:after="0" w:line="240" w:lineRule="auto"/>
    </w:pPr>
    <w:rPr>
      <w:rFonts w:ascii="Times New Roman" w:eastAsia="Times New Roman" w:hAnsi="Times New Roman"/>
      <w:sz w:val="24"/>
      <w:szCs w:val="24"/>
      <w:lang w:eastAsia="zh-CN"/>
    </w:rPr>
  </w:style>
  <w:style w:type="character" w:customStyle="1" w:styleId="BodyTextChar">
    <w:name w:val="Body Text Char"/>
    <w:basedOn w:val="DefaultParagraphFont"/>
    <w:link w:val="BodyText"/>
    <w:uiPriority w:val="1"/>
    <w:rsid w:val="008F1D30"/>
    <w:rPr>
      <w:rFonts w:ascii="Times New Roman" w:eastAsia="Times New Roman" w:hAnsi="Times New Roman"/>
      <w:sz w:val="24"/>
      <w:szCs w:val="24"/>
      <w:lang w:val="en-US" w:eastAsia="zh-CN"/>
    </w:rPr>
  </w:style>
  <w:style w:type="paragraph" w:customStyle="1" w:styleId="TableParagraph">
    <w:name w:val="Table Paragraph"/>
    <w:basedOn w:val="Normal"/>
    <w:uiPriority w:val="1"/>
    <w:qFormat/>
    <w:rsid w:val="008F1D30"/>
    <w:pPr>
      <w:widowControl w:val="0"/>
      <w:autoSpaceDE w:val="0"/>
      <w:autoSpaceDN w:val="0"/>
      <w:spacing w:after="0" w:line="240" w:lineRule="auto"/>
      <w:ind w:left="50"/>
    </w:pPr>
    <w:rPr>
      <w:rFonts w:ascii="Times New Roman" w:eastAsia="Times New Roman" w:hAnsi="Times New Roman"/>
      <w:sz w:val="20"/>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customStyle="1" w:styleId="Affiliation">
    <w:name w:val="Affiliation"/>
    <w:basedOn w:val="Normal"/>
    <w:qFormat/>
    <w:rsid w:val="00A41A86"/>
    <w:pPr>
      <w:spacing w:before="240" w:after="0" w:line="360" w:lineRule="auto"/>
    </w:pPr>
    <w:rPr>
      <w:rFonts w:ascii="Times New Roman" w:eastAsia="Times New Roman" w:hAnsi="Times New Roman" w:cs="Times New Roman"/>
      <w:i/>
      <w:sz w:val="24"/>
      <w:szCs w:val="24"/>
      <w:lang w:val="en-GB"/>
    </w:rPr>
  </w:style>
  <w:style w:type="paragraph" w:customStyle="1" w:styleId="Articletitle">
    <w:name w:val="Article title"/>
    <w:basedOn w:val="Normal"/>
    <w:next w:val="Normal"/>
    <w:qFormat/>
    <w:rsid w:val="00A41A86"/>
    <w:pPr>
      <w:spacing w:after="120" w:line="360" w:lineRule="auto"/>
    </w:pPr>
    <w:rPr>
      <w:rFonts w:ascii="Times New Roman" w:eastAsia="Times New Roman" w:hAnsi="Times New Roman" w:cs="Times New Roman"/>
      <w:b/>
      <w:sz w:val="28"/>
      <w:szCs w:val="24"/>
      <w:lang w:val="en-GB"/>
    </w:rPr>
  </w:style>
  <w:style w:type="paragraph" w:customStyle="1" w:styleId="Authornames">
    <w:name w:val="Author names"/>
    <w:basedOn w:val="Normal"/>
    <w:next w:val="Normal"/>
    <w:qFormat/>
    <w:rsid w:val="00A41A86"/>
    <w:pPr>
      <w:spacing w:before="240" w:after="0" w:line="360" w:lineRule="auto"/>
    </w:pPr>
    <w:rPr>
      <w:rFonts w:ascii="Times New Roman" w:eastAsia="Times New Roman" w:hAnsi="Times New Roman" w:cs="Times New Roman"/>
      <w:sz w:val="28"/>
      <w:szCs w:val="24"/>
      <w:lang w:val="en-GB"/>
    </w:rPr>
  </w:style>
  <w:style w:type="paragraph" w:customStyle="1" w:styleId="Correspondencedetails">
    <w:name w:val="Correspondence details"/>
    <w:basedOn w:val="Normal"/>
    <w:qFormat/>
    <w:rsid w:val="00A41A86"/>
    <w:pPr>
      <w:spacing w:before="240" w:after="0" w:line="360" w:lineRule="auto"/>
    </w:pPr>
    <w:rPr>
      <w:rFonts w:ascii="Times New Roman" w:eastAsia="Times New Roman" w:hAnsi="Times New Roman" w:cs="Times New Roman"/>
      <w:sz w:val="24"/>
      <w:szCs w:val="24"/>
      <w:lang w:val="en-GB"/>
    </w:rPr>
  </w:style>
  <w:style w:type="paragraph" w:customStyle="1" w:styleId="Notesoncontributors">
    <w:name w:val="Notes on contributors"/>
    <w:basedOn w:val="Normal"/>
    <w:qFormat/>
    <w:rsid w:val="00A41A86"/>
    <w:pPr>
      <w:spacing w:before="240" w:after="0" w:line="360" w:lineRule="auto"/>
    </w:pPr>
    <w:rPr>
      <w:rFonts w:ascii="Times New Roman" w:eastAsia="Times New Roman" w:hAnsi="Times New Roman" w:cs="Times New Roman"/>
      <w:szCs w:val="24"/>
      <w:lang w:val="en-GB"/>
    </w:rPr>
  </w:style>
  <w:style w:type="character" w:styleId="UnresolvedMention">
    <w:name w:val="Unresolved Mention"/>
    <w:basedOn w:val="DefaultParagraphFont"/>
    <w:uiPriority w:val="99"/>
    <w:semiHidden/>
    <w:unhideWhenUsed/>
    <w:rsid w:val="00CC5B16"/>
    <w:rPr>
      <w:color w:val="605E5C"/>
      <w:shd w:val="clear" w:color="auto" w:fill="E1DFDD"/>
    </w:rPr>
  </w:style>
  <w:style w:type="character" w:styleId="LineNumber">
    <w:name w:val="line number"/>
    <w:basedOn w:val="DefaultParagraphFont"/>
    <w:uiPriority w:val="99"/>
    <w:semiHidden/>
    <w:unhideWhenUsed/>
    <w:rsid w:val="00CC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cirp.org/reference/referencespapers" TargetMode="External"/><Relationship Id="rId18" Type="http://schemas.openxmlformats.org/officeDocument/2006/relationships/hyperlink" Target="https://doi.org/10.1007/s00267-007-9045-7" TargetMode="External"/><Relationship Id="rId26" Type="http://schemas.openxmlformats.org/officeDocument/2006/relationships/hyperlink" Target="https://www.researchgate.net/figure/Mean-household-solid-wastes-generated-in-Lagos_fig2_265392207" TargetMode="External"/><Relationship Id="rId3" Type="http://schemas.openxmlformats.org/officeDocument/2006/relationships/settings" Target="settings.xml"/><Relationship Id="rId21" Type="http://schemas.openxmlformats.org/officeDocument/2006/relationships/hyperlink" Target="https://doi.org/10.1016/j.techfore.2019.05.020" TargetMode="External"/><Relationship Id="rId34" Type="http://schemas.openxmlformats.org/officeDocument/2006/relationships/hyperlink" Target="https://doi.org/10.1016/j.resconrec.2016.04.013" TargetMode="External"/><Relationship Id="rId7" Type="http://schemas.openxmlformats.org/officeDocument/2006/relationships/hyperlink" Target="mailto:ofatunsin@unilag.edu.ng" TargetMode="External"/><Relationship Id="rId12" Type="http://schemas.openxmlformats.org/officeDocument/2006/relationships/hyperlink" Target="https://doi.org/10.1016/j.marpolbul.2011.06.004" TargetMode="External"/><Relationship Id="rId17" Type="http://schemas.openxmlformats.org/officeDocument/2006/relationships/hyperlink" Target="https://doi.org/10.1080/09644010902823717" TargetMode="External"/><Relationship Id="rId25" Type="http://schemas.openxmlformats.org/officeDocument/2006/relationships/hyperlink" Target="https://doi.org/10.1371/journal.pone.0192001" TargetMode="External"/><Relationship Id="rId33" Type="http://schemas.openxmlformats.org/officeDocument/2006/relationships/hyperlink" Target="https://www.africancleancities.org/sites/default/files/2023-06/facsheet-lagos.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09644010802682809" TargetMode="External"/><Relationship Id="rId20" Type="http://schemas.openxmlformats.org/officeDocument/2006/relationships/hyperlink" Target="https://doi.org/10.1111/j.1813-6982.2012.01230.x" TargetMode="External"/><Relationship Id="rId29" Type="http://schemas.openxmlformats.org/officeDocument/2006/relationships/hyperlink" Target="https://doi.org/10.1016/j.jenvp.2013.09.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enene.2017.12.084" TargetMode="External"/><Relationship Id="rId24" Type="http://schemas.openxmlformats.org/officeDocument/2006/relationships/hyperlink" Target="https://doi.org/10.1126/science.1260352" TargetMode="External"/><Relationship Id="rId32" Type="http://schemas.openxmlformats.org/officeDocument/2006/relationships/hyperlink" Target="https://doi.org/10.1177/001391651348305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08/BPMJ-03-2019-0133" TargetMode="External"/><Relationship Id="rId23" Type="http://schemas.openxmlformats.org/officeDocument/2006/relationships/hyperlink" Target="https://doi.org/10.1057/ejis.2011.51.%20November%202013" TargetMode="External"/><Relationship Id="rId28" Type="http://schemas.openxmlformats.org/officeDocument/2006/relationships/hyperlink" Target="https://doi.org/10.1016/j.jenvp.2013.09.001" TargetMode="External"/><Relationship Id="rId36" Type="http://schemas.openxmlformats.org/officeDocument/2006/relationships/footer" Target="footer1.xml"/><Relationship Id="rId10" Type="http://schemas.openxmlformats.org/officeDocument/2006/relationships/hyperlink" Target="https://www.researchgate.net/publication/324118809_Progression_in_Waste_Management_Processes_in_Lagos_State_Nigeria" TargetMode="External"/><Relationship Id="rId19" Type="http://schemas.openxmlformats.org/officeDocument/2006/relationships/hyperlink" Target="https://doi.org/10.1016/j.scitotenv.2019.134455" TargetMode="External"/><Relationship Id="rId31" Type="http://schemas.openxmlformats.org/officeDocument/2006/relationships/hyperlink" Target="https://doi.org/10.1016/j.envsci.2015.10.001" TargetMode="External"/><Relationship Id="rId4" Type="http://schemas.openxmlformats.org/officeDocument/2006/relationships/webSettings" Target="webSettings.xml"/><Relationship Id="rId9" Type="http://schemas.openxmlformats.org/officeDocument/2006/relationships/hyperlink" Target="https://doi.org/10.1016/j.wasman.2011.01.009" TargetMode="External"/><Relationship Id="rId14" Type="http://schemas.openxmlformats.org/officeDocument/2006/relationships/hyperlink" Target="https://doi.org/10.1371/journal.pone.0007730" TargetMode="External"/><Relationship Id="rId22" Type="http://schemas.openxmlformats.org/officeDocument/2006/relationships/hyperlink" Target="https://www.mdpi.com/2673-4591/68/1/14" TargetMode="External"/><Relationship Id="rId27" Type="http://schemas.openxmlformats.org/officeDocument/2006/relationships/hyperlink" Target="https://doi.org/10.1016/j.envsci.2020.03.001" TargetMode="External"/><Relationship Id="rId30" Type="http://schemas.openxmlformats.org/officeDocument/2006/relationships/hyperlink" Target="https://doi.org/10.1038/494169a" TargetMode="External"/><Relationship Id="rId35" Type="http://schemas.openxmlformats.org/officeDocument/2006/relationships/hyperlink" Target="https://doi.org/10.1016/j.jclepro.2012.06.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1593</TotalTime>
  <Pages>21</Pages>
  <Words>6581</Words>
  <Characters>37515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oluwatoyin Fatunsin</dc:creator>
  <cp:lastModifiedBy>oluwatoyin Fatunsin</cp:lastModifiedBy>
  <cp:revision>4</cp:revision>
  <dcterms:created xsi:type="dcterms:W3CDTF">2025-07-11T11:56:00Z</dcterms:created>
  <dcterms:modified xsi:type="dcterms:W3CDTF">2025-08-20T23:41:00Z</dcterms:modified>
</cp:coreProperties>
</file>