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C2192D" w14:textId="28C59FC7" w:rsidR="00EB5E74" w:rsidRPr="00742981" w:rsidRDefault="00261735" w:rsidP="007E1A19">
      <w:pPr>
        <w:pStyle w:val="NormalWeb"/>
        <w:spacing w:before="240" w:beforeAutospacing="0" w:after="240" w:afterAutospacing="0"/>
        <w:jc w:val="both"/>
        <w:rPr>
          <w:b/>
        </w:rPr>
      </w:pPr>
      <w:r w:rsidRPr="00742981">
        <w:rPr>
          <w:b/>
        </w:rPr>
        <w:t xml:space="preserve">Title: Application of System Dynamics and Systems Thinking </w:t>
      </w:r>
      <w:r w:rsidR="0033678F" w:rsidRPr="00742981">
        <w:rPr>
          <w:b/>
        </w:rPr>
        <w:t>to</w:t>
      </w:r>
      <w:r w:rsidRPr="00742981">
        <w:rPr>
          <w:b/>
        </w:rPr>
        <w:t xml:space="preserve"> Conceptual Frameworks for Impact Assessment of Agricultural Programs</w:t>
      </w:r>
      <w:r w:rsidR="0033678F" w:rsidRPr="00742981">
        <w:rPr>
          <w:b/>
        </w:rPr>
        <w:t xml:space="preserve"> </w:t>
      </w:r>
      <w:r w:rsidR="00E63057" w:rsidRPr="00742981">
        <w:rPr>
          <w:b/>
        </w:rPr>
        <w:t>in Nigeria</w:t>
      </w:r>
    </w:p>
    <w:p w14:paraId="2E4C8C5F" w14:textId="77777777" w:rsidR="00EB5E74" w:rsidRPr="00742981" w:rsidRDefault="00261735" w:rsidP="007E1A19">
      <w:pPr>
        <w:pStyle w:val="NormalWeb"/>
        <w:spacing w:before="240" w:beforeAutospacing="0" w:after="240" w:afterAutospacing="0"/>
        <w:jc w:val="both"/>
        <w:rPr>
          <w:b/>
        </w:rPr>
      </w:pPr>
      <w:r w:rsidRPr="00742981">
        <w:rPr>
          <w:b/>
        </w:rPr>
        <w:t xml:space="preserve">Authors: </w:t>
      </w:r>
      <w:r w:rsidR="00A4036D" w:rsidRPr="00742981">
        <w:rPr>
          <w:b/>
        </w:rPr>
        <w:t xml:space="preserve">R.C. </w:t>
      </w:r>
      <w:proofErr w:type="spellStart"/>
      <w:r w:rsidR="00A4036D" w:rsidRPr="00742981">
        <w:rPr>
          <w:b/>
        </w:rPr>
        <w:t>Wakawa</w:t>
      </w:r>
      <w:proofErr w:type="spellEnd"/>
      <w:r w:rsidR="00A4036D" w:rsidRPr="00742981">
        <w:rPr>
          <w:b/>
        </w:rPr>
        <w:t xml:space="preserve">, </w:t>
      </w:r>
      <w:proofErr w:type="spellStart"/>
      <w:r w:rsidR="00A4036D" w:rsidRPr="00742981">
        <w:rPr>
          <w:b/>
        </w:rPr>
        <w:t>Ajuwon</w:t>
      </w:r>
      <w:proofErr w:type="spellEnd"/>
      <w:r w:rsidR="00A4036D" w:rsidRPr="00742981">
        <w:rPr>
          <w:b/>
        </w:rPr>
        <w:t xml:space="preserve"> </w:t>
      </w:r>
      <w:proofErr w:type="spellStart"/>
      <w:r w:rsidR="00A4036D" w:rsidRPr="00742981">
        <w:rPr>
          <w:b/>
        </w:rPr>
        <w:t>Oluwadamilola</w:t>
      </w:r>
      <w:proofErr w:type="spellEnd"/>
      <w:r w:rsidR="00A4036D" w:rsidRPr="00742981">
        <w:rPr>
          <w:b/>
        </w:rPr>
        <w:t xml:space="preserve">, </w:t>
      </w:r>
      <w:proofErr w:type="spellStart"/>
      <w:r w:rsidR="00A4036D" w:rsidRPr="00742981">
        <w:rPr>
          <w:b/>
        </w:rPr>
        <w:t>Mommoh</w:t>
      </w:r>
      <w:proofErr w:type="spellEnd"/>
      <w:r w:rsidR="00A4036D" w:rsidRPr="00742981">
        <w:rPr>
          <w:b/>
        </w:rPr>
        <w:t xml:space="preserve"> E. B.</w:t>
      </w:r>
    </w:p>
    <w:p w14:paraId="49B1D4C1" w14:textId="77777777" w:rsidR="00261735" w:rsidRPr="00742981" w:rsidRDefault="00261735" w:rsidP="007E1A19">
      <w:pPr>
        <w:pStyle w:val="NormalWeb"/>
        <w:spacing w:before="240" w:beforeAutospacing="0" w:after="240" w:afterAutospacing="0"/>
        <w:jc w:val="both"/>
        <w:rPr>
          <w:b/>
        </w:rPr>
      </w:pPr>
      <w:r w:rsidRPr="00742981">
        <w:rPr>
          <w:b/>
        </w:rPr>
        <w:t xml:space="preserve">Affiliation: </w:t>
      </w:r>
      <w:r w:rsidR="00A4036D" w:rsidRPr="00742981">
        <w:rPr>
          <w:b/>
        </w:rPr>
        <w:t xml:space="preserve">National Centre for Technology Management (NACETEM), North Central, Abuja, Office.  </w:t>
      </w:r>
    </w:p>
    <w:p w14:paraId="463BCB73" w14:textId="77777777" w:rsidR="00393763" w:rsidRPr="00742981" w:rsidRDefault="00A4036D" w:rsidP="007E1A19">
      <w:pPr>
        <w:pStyle w:val="NormalWeb"/>
        <w:spacing w:before="240" w:beforeAutospacing="0" w:after="240" w:afterAutospacing="0"/>
        <w:jc w:val="both"/>
        <w:rPr>
          <w:color w:val="0000CC"/>
        </w:rPr>
      </w:pPr>
      <w:r w:rsidRPr="00742981">
        <w:rPr>
          <w:b/>
          <w:bCs/>
        </w:rPr>
        <w:t>Corresponding Emails</w:t>
      </w:r>
      <w:r w:rsidRPr="00742981">
        <w:t>:</w:t>
      </w:r>
      <w:r w:rsidRPr="00742981">
        <w:rPr>
          <w:color w:val="0432FF"/>
        </w:rPr>
        <w:t xml:space="preserve"> </w:t>
      </w:r>
      <w:hyperlink r:id="rId8" w:history="1">
        <w:r w:rsidRPr="00742981">
          <w:rPr>
            <w:rStyle w:val="16"/>
            <w:b/>
            <w:bCs/>
            <w:color w:val="0432FF"/>
          </w:rPr>
          <w:t>rahichriswakawa@gmail.com</w:t>
        </w:r>
      </w:hyperlink>
      <w:r w:rsidR="00EB5E74" w:rsidRPr="00742981">
        <w:t xml:space="preserve">, </w:t>
      </w:r>
      <w:hyperlink r:id="rId9" w:history="1">
        <w:r w:rsidR="00EB5E74" w:rsidRPr="00742981">
          <w:rPr>
            <w:rStyle w:val="Hyperlink"/>
            <w:color w:val="0000CC"/>
          </w:rPr>
          <w:t>damilolaajuwon99@gmail.com</w:t>
        </w:r>
      </w:hyperlink>
      <w:r w:rsidR="00EB5E74" w:rsidRPr="00742981">
        <w:rPr>
          <w:color w:val="0000CC"/>
        </w:rPr>
        <w:t xml:space="preserve"> and </w:t>
      </w:r>
      <w:hyperlink r:id="rId10" w:history="1">
        <w:r w:rsidR="00EB5E74" w:rsidRPr="00742981">
          <w:rPr>
            <w:rStyle w:val="Hyperlink"/>
            <w:color w:val="0000CC"/>
          </w:rPr>
          <w:t>momohenyojoblessing@gmail.com</w:t>
        </w:r>
      </w:hyperlink>
    </w:p>
    <w:p w14:paraId="7EF8E4B9" w14:textId="77777777" w:rsidR="00BC3078" w:rsidRPr="00742981" w:rsidRDefault="00261735" w:rsidP="007E1A19">
      <w:pPr>
        <w:pStyle w:val="NormalWeb"/>
        <w:spacing w:before="240" w:beforeAutospacing="0" w:after="0" w:afterAutospacing="0"/>
        <w:jc w:val="both"/>
        <w:rPr>
          <w:rStyle w:val="17"/>
          <w:rFonts w:eastAsia="SimSun"/>
        </w:rPr>
      </w:pPr>
      <w:proofErr w:type="spellStart"/>
      <w:r w:rsidRPr="00742981">
        <w:rPr>
          <w:b/>
          <w:bCs/>
        </w:rPr>
        <w:t>Orcid</w:t>
      </w:r>
      <w:proofErr w:type="spellEnd"/>
      <w:r w:rsidRPr="00742981">
        <w:rPr>
          <w:b/>
          <w:bCs/>
        </w:rPr>
        <w:t xml:space="preserve"> ID: </w:t>
      </w:r>
      <w:r w:rsidR="00EB5E74" w:rsidRPr="00742981">
        <w:rPr>
          <w:b/>
          <w:bCs/>
        </w:rPr>
        <w:t xml:space="preserve">R.C. </w:t>
      </w:r>
      <w:proofErr w:type="spellStart"/>
      <w:r w:rsidR="00EB5E74" w:rsidRPr="00742981">
        <w:rPr>
          <w:b/>
          <w:bCs/>
        </w:rPr>
        <w:t>Wakawa</w:t>
      </w:r>
      <w:proofErr w:type="spellEnd"/>
      <w:r w:rsidRPr="00742981">
        <w:t>;</w:t>
      </w:r>
      <w:r w:rsidR="00EB5E74" w:rsidRPr="00742981">
        <w:t xml:space="preserve"> </w:t>
      </w:r>
      <w:hyperlink r:id="rId11" w:history="1">
        <w:r w:rsidRPr="00742981">
          <w:rPr>
            <w:rStyle w:val="Hyperlink"/>
          </w:rPr>
          <w:t>0000000306794318</w:t>
        </w:r>
      </w:hyperlink>
    </w:p>
    <w:p w14:paraId="2D6B8744" w14:textId="77777777" w:rsidR="00BD395B" w:rsidRPr="00742981" w:rsidRDefault="00BD395B" w:rsidP="007E1A19">
      <w:pPr>
        <w:pStyle w:val="NormalWeb"/>
        <w:spacing w:before="0" w:beforeAutospacing="0" w:after="0" w:afterAutospacing="0"/>
        <w:jc w:val="both"/>
        <w:rPr>
          <w:rStyle w:val="17"/>
          <w:rFonts w:eastAsia="SimSun"/>
        </w:rPr>
      </w:pPr>
    </w:p>
    <w:p w14:paraId="11311180" w14:textId="77777777" w:rsidR="00BD395B" w:rsidRPr="00742981" w:rsidRDefault="00BD395B" w:rsidP="007E1A19">
      <w:pPr>
        <w:pStyle w:val="NormalWeb"/>
        <w:spacing w:before="0" w:beforeAutospacing="0" w:after="0" w:afterAutospacing="0"/>
        <w:jc w:val="both"/>
        <w:rPr>
          <w:rStyle w:val="17"/>
          <w:rFonts w:eastAsia="SimSun"/>
        </w:rPr>
      </w:pPr>
    </w:p>
    <w:p w14:paraId="22790E27" w14:textId="77777777" w:rsidR="00393763" w:rsidRPr="00742981" w:rsidRDefault="00A4036D" w:rsidP="007E1A19">
      <w:pPr>
        <w:pStyle w:val="NormalWeb"/>
        <w:spacing w:before="0" w:beforeAutospacing="0" w:after="0" w:afterAutospacing="0"/>
        <w:jc w:val="both"/>
        <w:rPr>
          <w:rStyle w:val="17"/>
          <w:rFonts w:eastAsia="SimSun"/>
        </w:rPr>
      </w:pPr>
      <w:r w:rsidRPr="00742981">
        <w:rPr>
          <w:rStyle w:val="17"/>
          <w:rFonts w:eastAsia="SimSun"/>
        </w:rPr>
        <w:t>Abstract</w:t>
      </w:r>
    </w:p>
    <w:p w14:paraId="1920BFEB" w14:textId="77777777" w:rsidR="00BD395B" w:rsidRPr="00742981" w:rsidRDefault="00BD395B" w:rsidP="007E1A19">
      <w:pPr>
        <w:pStyle w:val="NormalWeb"/>
        <w:spacing w:before="0" w:beforeAutospacing="0" w:after="0" w:afterAutospacing="0"/>
        <w:jc w:val="both"/>
        <w:rPr>
          <w:rStyle w:val="17"/>
          <w:rFonts w:eastAsia="SimSun"/>
        </w:rPr>
      </w:pPr>
    </w:p>
    <w:p w14:paraId="6C325158" w14:textId="77777777" w:rsidR="00742981" w:rsidRPr="00742981" w:rsidRDefault="00742981" w:rsidP="007E1A19">
      <w:pPr>
        <w:pStyle w:val="NormalWeb"/>
        <w:spacing w:before="0" w:beforeAutospacing="0" w:after="0" w:afterAutospacing="0"/>
        <w:jc w:val="both"/>
        <w:rPr>
          <w:rStyle w:val="17"/>
          <w:rFonts w:eastAsia="SimSun"/>
        </w:rPr>
      </w:pPr>
    </w:p>
    <w:p w14:paraId="02046442" w14:textId="399E3719" w:rsidR="00393763" w:rsidRPr="00742981" w:rsidRDefault="00A4036D" w:rsidP="007E1A19">
      <w:pPr>
        <w:pStyle w:val="NormalWeb"/>
        <w:spacing w:before="0" w:beforeAutospacing="0" w:after="0" w:afterAutospacing="0"/>
        <w:jc w:val="both"/>
      </w:pPr>
      <w:r w:rsidRPr="00742981">
        <w:t xml:space="preserve">This paper explores the integration of </w:t>
      </w:r>
      <w:r w:rsidR="0033678F" w:rsidRPr="00742981">
        <w:t>S</w:t>
      </w:r>
      <w:r w:rsidRPr="00742981">
        <w:t xml:space="preserve">ystems </w:t>
      </w:r>
      <w:r w:rsidR="0033678F" w:rsidRPr="00742981">
        <w:t>T</w:t>
      </w:r>
      <w:r w:rsidRPr="00742981">
        <w:t xml:space="preserve">hinking and </w:t>
      </w:r>
      <w:r w:rsidR="0033678F" w:rsidRPr="00742981">
        <w:t>S</w:t>
      </w:r>
      <w:r w:rsidRPr="00742981">
        <w:t xml:space="preserve">ystem </w:t>
      </w:r>
      <w:r w:rsidR="0033678F" w:rsidRPr="00742981">
        <w:t>D</w:t>
      </w:r>
      <w:r w:rsidRPr="00742981">
        <w:t>ynamics modelling into conceptual frameworks for impact assessment of agricultural programs, addressing the limitations of traditional linear planning models in navigating</w:t>
      </w:r>
      <w:r w:rsidR="00325669" w:rsidRPr="00742981">
        <w:t xml:space="preserve"> the</w:t>
      </w:r>
      <w:r w:rsidRPr="00742981">
        <w:t xml:space="preserve"> complex, interrelated challenges faced by modern agricultural systems. Utilising tools like </w:t>
      </w:r>
      <w:proofErr w:type="spellStart"/>
      <w:r w:rsidRPr="00742981">
        <w:t>Comodel</w:t>
      </w:r>
      <w:proofErr w:type="spellEnd"/>
      <w:r w:rsidRPr="00742981">
        <w:t xml:space="preserve"> and Loopy to develop causal loop diagrams, the s</w:t>
      </w:r>
      <w:r w:rsidR="006E3A3E" w:rsidRPr="00742981">
        <w:t>tudy</w:t>
      </w:r>
      <w:r w:rsidRPr="00742981">
        <w:t xml:space="preserve"> </w:t>
      </w:r>
      <w:r w:rsidR="006E3A3E" w:rsidRPr="00742981">
        <w:t>revealed</w:t>
      </w:r>
      <w:r w:rsidRPr="00742981">
        <w:t xml:space="preserve"> how these models and frameworks impact agricultural programs by providing a holistic lens for understanding interconnectedness and a rigorous, simulation-based approach for testing dynamic hypotheses. The findings demonstrate that this integrated approach enables a crucial shift from reactive to proactive planning, </w:t>
      </w:r>
      <w:r w:rsidR="00490ACA" w:rsidRPr="00742981">
        <w:t>enhancing ability</w:t>
      </w:r>
      <w:r w:rsidRPr="00742981">
        <w:t xml:space="preserve"> to manage uncertainty</w:t>
      </w:r>
      <w:r w:rsidR="00A0506D" w:rsidRPr="00742981">
        <w:t>,</w:t>
      </w:r>
      <w:r w:rsidRPr="00742981">
        <w:t xml:space="preserve"> complexity, and illustrating how strategic interventions can trigger cascades of positive effects on technology adoption, food security, and household well-being. Consequently, the paper recommends adopting systemic methods that foster inclusivity and sustainability in future agricultural program design and impact assessment, ensuring frameworks that genuinely reflect real-world complexities of agricultural development.</w:t>
      </w:r>
    </w:p>
    <w:p w14:paraId="7D86DDBD" w14:textId="77777777" w:rsidR="00393763" w:rsidRPr="00742981" w:rsidRDefault="00A4036D" w:rsidP="007E1A19">
      <w:pPr>
        <w:pStyle w:val="NormalWeb"/>
        <w:spacing w:before="0" w:beforeAutospacing="0" w:after="0" w:afterAutospacing="0"/>
        <w:jc w:val="both"/>
        <w:rPr>
          <w:b/>
          <w:bCs/>
        </w:rPr>
      </w:pPr>
      <w:r w:rsidRPr="00742981">
        <w:rPr>
          <w:noProof/>
          <w:lang w:val="en-US" w:eastAsia="en-US"/>
        </w:rPr>
        <w:drawing>
          <wp:inline distT="0" distB="0" distL="0" distR="0" wp14:anchorId="33724748" wp14:editId="1C51C34A">
            <wp:extent cx="5731510" cy="2413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0"/>
                    <pic:cNvPicPr>
                      <a:picLocks noChangeAspect="1" noChangeArrowheads="1"/>
                    </pic:cNvPicPr>
                  </pic:nvPicPr>
                  <pic:blipFill>
                    <a:blip r:embed="rId12" r:link="rId13" cstate="print">
                      <a:extLst>
                        <a:ext uri="{28A0092B-C50C-407E-A947-70E740481C1C}">
                          <a14:useLocalDpi xmlns:a14="http://schemas.microsoft.com/office/drawing/2010/main" val="0"/>
                        </a:ext>
                      </a:extLst>
                    </a:blip>
                    <a:stretch>
                      <a:fillRect/>
                    </a:stretch>
                  </pic:blipFill>
                  <pic:spPr bwMode="auto">
                    <a:xfrm>
                      <a:off x="0" y="0"/>
                      <a:ext cx="5731510" cy="24130"/>
                    </a:xfrm>
                    <a:prstGeom prst="rect">
                      <a:avLst/>
                    </a:prstGeom>
                    <a:noFill/>
                    <a:ln>
                      <a:noFill/>
                    </a:ln>
                  </pic:spPr>
                </pic:pic>
              </a:graphicData>
            </a:graphic>
          </wp:inline>
        </w:drawing>
      </w:r>
    </w:p>
    <w:p w14:paraId="39F58A7B" w14:textId="77777777" w:rsidR="00393763" w:rsidRPr="00742981" w:rsidRDefault="00A4036D" w:rsidP="007E1A19">
      <w:pPr>
        <w:pStyle w:val="NormalWeb"/>
        <w:spacing w:before="0" w:beforeAutospacing="0" w:after="0" w:afterAutospacing="0"/>
        <w:jc w:val="both"/>
        <w:rPr>
          <w:b/>
          <w:bCs/>
        </w:rPr>
      </w:pPr>
      <w:r w:rsidRPr="00742981">
        <w:rPr>
          <w:b/>
          <w:bCs/>
        </w:rPr>
        <w:t xml:space="preserve">Keywords: </w:t>
      </w:r>
      <w:r w:rsidRPr="00742981">
        <w:t>S</w:t>
      </w:r>
      <w:r w:rsidRPr="00742981">
        <w:rPr>
          <w:b/>
          <w:bCs/>
        </w:rPr>
        <w:t xml:space="preserve">ystem Dynamics and System Thinking; Food Security; Agricultural  </w:t>
      </w:r>
    </w:p>
    <w:p w14:paraId="1BCE73F7" w14:textId="77777777" w:rsidR="006876FA" w:rsidRPr="00742981" w:rsidRDefault="00A4036D" w:rsidP="007E1A19">
      <w:pPr>
        <w:pStyle w:val="NormalWeb"/>
        <w:spacing w:before="0" w:beforeAutospacing="0" w:after="0" w:afterAutospacing="0"/>
        <w:jc w:val="both"/>
      </w:pPr>
      <w:r w:rsidRPr="00742981">
        <w:rPr>
          <w:b/>
          <w:bCs/>
        </w:rPr>
        <w:t xml:space="preserve">                     Programs and Technology adoption</w:t>
      </w:r>
    </w:p>
    <w:p w14:paraId="5A43980E" w14:textId="77777777" w:rsidR="006876FA" w:rsidRPr="00742981" w:rsidRDefault="006876FA" w:rsidP="007E1A19">
      <w:pPr>
        <w:spacing w:before="0" w:beforeAutospacing="0" w:after="0" w:line="240" w:lineRule="auto"/>
        <w:rPr>
          <w:rFonts w:ascii="Times New Roman" w:hAnsi="Times New Roman"/>
          <w:sz w:val="24"/>
          <w:szCs w:val="24"/>
        </w:rPr>
        <w:sectPr w:rsidR="006876FA" w:rsidRPr="00742981" w:rsidSect="00421421">
          <w:footerReference w:type="default" r:id="rId14"/>
          <w:pgSz w:w="12240" w:h="15840" w:code="1"/>
          <w:pgMar w:top="1440" w:right="1440" w:bottom="1440" w:left="1440" w:header="708" w:footer="708" w:gutter="0"/>
          <w:pgNumType w:fmt="lowerRoman"/>
          <w:cols w:space="708"/>
          <w:docGrid w:linePitch="360"/>
        </w:sectPr>
      </w:pPr>
    </w:p>
    <w:p w14:paraId="6E2D3C4E" w14:textId="77777777" w:rsidR="00857F38" w:rsidRPr="00742981" w:rsidRDefault="00A4036D" w:rsidP="007E1A19">
      <w:pPr>
        <w:pStyle w:val="z-BottomofForm1"/>
        <w:pBdr>
          <w:top w:val="single" w:sz="6" w:space="0" w:color="auto"/>
        </w:pBdr>
        <w:spacing w:before="0" w:beforeAutospacing="0"/>
        <w:jc w:val="both"/>
        <w:rPr>
          <w:rFonts w:ascii="Times New Roman" w:hAnsi="Times New Roman" w:cs="Times New Roman"/>
          <w:sz w:val="24"/>
          <w:szCs w:val="24"/>
        </w:rPr>
      </w:pPr>
      <w:r w:rsidRPr="00742981">
        <w:rPr>
          <w:rFonts w:ascii="Times New Roman" w:hAnsi="Times New Roman" w:cs="Times New Roman"/>
          <w:sz w:val="24"/>
          <w:szCs w:val="24"/>
        </w:rPr>
        <w:lastRenderedPageBreak/>
        <w:t>Bottom of Form</w:t>
      </w:r>
    </w:p>
    <w:p w14:paraId="586F79C4" w14:textId="77777777" w:rsidR="00857F38" w:rsidRPr="00742981" w:rsidRDefault="00A4036D" w:rsidP="007E1A19">
      <w:pPr>
        <w:pStyle w:val="NormalWeb"/>
        <w:numPr>
          <w:ilvl w:val="0"/>
          <w:numId w:val="8"/>
        </w:numPr>
        <w:spacing w:before="0" w:beforeAutospacing="0" w:after="0" w:afterAutospacing="0"/>
        <w:jc w:val="both"/>
        <w:rPr>
          <w:rStyle w:val="17"/>
        </w:rPr>
      </w:pPr>
      <w:r w:rsidRPr="00742981">
        <w:rPr>
          <w:rStyle w:val="17"/>
        </w:rPr>
        <w:t>Introduction</w:t>
      </w:r>
    </w:p>
    <w:p w14:paraId="479F30BD" w14:textId="77777777" w:rsidR="009A6E2F" w:rsidRPr="00742981" w:rsidRDefault="009A6E2F" w:rsidP="007E1A19">
      <w:pPr>
        <w:pStyle w:val="NormalWeb"/>
        <w:spacing w:before="0" w:beforeAutospacing="0" w:after="0" w:afterAutospacing="0"/>
        <w:jc w:val="both"/>
        <w:rPr>
          <w:rStyle w:val="17"/>
        </w:rPr>
      </w:pPr>
    </w:p>
    <w:p w14:paraId="411DA903" w14:textId="77777777" w:rsidR="009A6E2F" w:rsidRPr="00742981" w:rsidRDefault="009A6E2F" w:rsidP="007E1A19">
      <w:pPr>
        <w:pStyle w:val="NormalWeb"/>
        <w:spacing w:before="0" w:beforeAutospacing="0" w:after="0" w:afterAutospacing="0"/>
        <w:jc w:val="both"/>
      </w:pPr>
    </w:p>
    <w:p w14:paraId="29E9B693" w14:textId="77777777" w:rsidR="00857F38" w:rsidRPr="00742981" w:rsidRDefault="00A4036D" w:rsidP="007E1A19">
      <w:pPr>
        <w:pStyle w:val="NormalWeb"/>
        <w:spacing w:before="0" w:beforeAutospacing="0" w:after="0" w:afterAutospacing="0"/>
        <w:jc w:val="both"/>
      </w:pPr>
      <w:r w:rsidRPr="00742981">
        <w:t>Agriculture has long served as the backbone of global development, underpinning livelihoods, national economies, and food systems worldwide. It plays a crucial role in reducing poverty, ensuring food and nutritional security, and fostering rural development. However, in the 21st century, agricultural systems are increasingly besieged by a confluence of complex and interrelated challenges. These include climate variability, land degradation, dwindling natural resources, biodiversity loss, socio-economic disparities, and volatile global markets (FAO, 2017; IPCC, 2019). Unlike isolated technical issues, these challenges are embedded in broader social-ecological systems, exhibiting behaviours that are non-linear, adaptive, and highly uncertain. As a result, traditional linear planning models and compartmentalised decision-making frameworks often fail to anticipate long-term impacts, unintended consequences, or emergent dynamics.</w:t>
      </w:r>
    </w:p>
    <w:p w14:paraId="060E011E" w14:textId="584376D3" w:rsidR="00857F38" w:rsidRPr="00742981" w:rsidRDefault="0098119A" w:rsidP="007E1A19">
      <w:pPr>
        <w:pStyle w:val="NormalWeb"/>
        <w:spacing w:before="0" w:beforeAutospacing="0" w:after="0" w:afterAutospacing="0"/>
        <w:jc w:val="both"/>
      </w:pPr>
      <w:r w:rsidRPr="00742981">
        <w:t>Considering</w:t>
      </w:r>
      <w:r w:rsidR="00A4036D" w:rsidRPr="00742981">
        <w:t xml:space="preserve"> these realities, the integration of </w:t>
      </w:r>
      <w:r w:rsidR="00490ACA" w:rsidRPr="00742981">
        <w:rPr>
          <w:rStyle w:val="17"/>
        </w:rPr>
        <w:t>S</w:t>
      </w:r>
      <w:r w:rsidR="00A4036D" w:rsidRPr="00742981">
        <w:rPr>
          <w:rStyle w:val="17"/>
        </w:rPr>
        <w:t xml:space="preserve">ystems </w:t>
      </w:r>
      <w:r w:rsidR="00490ACA" w:rsidRPr="00742981">
        <w:rPr>
          <w:rStyle w:val="17"/>
        </w:rPr>
        <w:t>T</w:t>
      </w:r>
      <w:r w:rsidR="00A4036D" w:rsidRPr="00742981">
        <w:rPr>
          <w:rStyle w:val="17"/>
        </w:rPr>
        <w:t>hinking</w:t>
      </w:r>
      <w:r w:rsidR="009F2BFB" w:rsidRPr="00742981">
        <w:rPr>
          <w:rStyle w:val="17"/>
        </w:rPr>
        <w:t xml:space="preserve"> (ST)</w:t>
      </w:r>
      <w:r w:rsidR="00A4036D" w:rsidRPr="00742981">
        <w:t xml:space="preserve"> and </w:t>
      </w:r>
      <w:r w:rsidR="00490ACA" w:rsidRPr="00742981">
        <w:rPr>
          <w:rStyle w:val="17"/>
        </w:rPr>
        <w:t>S</w:t>
      </w:r>
      <w:r w:rsidR="00A4036D" w:rsidRPr="00742981">
        <w:rPr>
          <w:rStyle w:val="17"/>
        </w:rPr>
        <w:t xml:space="preserve">ystem </w:t>
      </w:r>
      <w:r w:rsidR="00490ACA" w:rsidRPr="00742981">
        <w:rPr>
          <w:rStyle w:val="17"/>
        </w:rPr>
        <w:t>D</w:t>
      </w:r>
      <w:r w:rsidR="00A4036D" w:rsidRPr="00742981">
        <w:rPr>
          <w:rStyle w:val="17"/>
        </w:rPr>
        <w:t xml:space="preserve">ynamics </w:t>
      </w:r>
      <w:r w:rsidR="00490ACA" w:rsidRPr="00742981">
        <w:rPr>
          <w:rStyle w:val="17"/>
        </w:rPr>
        <w:t>(SD) M</w:t>
      </w:r>
      <w:r w:rsidR="00A4036D" w:rsidRPr="00742981">
        <w:rPr>
          <w:rStyle w:val="17"/>
        </w:rPr>
        <w:t>odelling</w:t>
      </w:r>
      <w:r w:rsidR="00A4036D" w:rsidRPr="00742981">
        <w:t xml:space="preserve"> has gained traction as a transformative paradigm for designing, implementing, and assessing agricultural programmes. Systems thinking represents a holistic epistemology that emphasises the interconnectedness of elements within a system. It brings attention to causal feedback loops, time delays, non-linear interactions, and the role of context in shaping system behaviour (</w:t>
      </w:r>
      <w:proofErr w:type="spellStart"/>
      <w:r w:rsidR="00A4036D" w:rsidRPr="00742981">
        <w:t>Schiere</w:t>
      </w:r>
      <w:proofErr w:type="spellEnd"/>
      <w:r w:rsidR="00A4036D" w:rsidRPr="00742981">
        <w:t xml:space="preserve"> </w:t>
      </w:r>
      <w:r w:rsidR="00A4036D" w:rsidRPr="00742981">
        <w:rPr>
          <w:i/>
          <w:iCs/>
        </w:rPr>
        <w:t>et al</w:t>
      </w:r>
      <w:r w:rsidR="00A4036D" w:rsidRPr="00742981">
        <w:t xml:space="preserve">., 2004). This perspective enables analysts and decision-makers to transcend reductionist approaches and account for both tangible and intangible variables, such as institutional trust, social capital, and behavioural change.   </w:t>
      </w:r>
    </w:p>
    <w:p w14:paraId="624D9BF6" w14:textId="77777777" w:rsidR="00857F38" w:rsidRPr="00742981" w:rsidRDefault="00BD395B" w:rsidP="007E1A19">
      <w:pPr>
        <w:pStyle w:val="NormalWeb"/>
        <w:spacing w:before="0" w:beforeAutospacing="0" w:after="0" w:afterAutospacing="0"/>
        <w:jc w:val="both"/>
      </w:pPr>
      <w:r w:rsidRPr="00742981">
        <w:t>System dynamics</w:t>
      </w:r>
      <w:r w:rsidR="00A4036D" w:rsidRPr="00742981">
        <w:t>, a modelling methodology initially developed by Forrester (1961), complements systems thinking by offering a rigorous, simulation-based framework for testing dynamic hypotheses. Through tools such as stock-and-flow diagrams and causal loop models, SD enables the exploration of how policies, behaviours, and resources interact over time within agricultural systems. It supports scenario analysis, policy experimentation, and the identification of leverage points allowing for anticipatory governance and learning-oriented policy design (</w:t>
      </w:r>
      <w:proofErr w:type="spellStart"/>
      <w:r w:rsidR="00A4036D" w:rsidRPr="00742981">
        <w:t>Sterman</w:t>
      </w:r>
      <w:proofErr w:type="spellEnd"/>
      <w:r w:rsidR="00A4036D" w:rsidRPr="00742981">
        <w:t xml:space="preserve">, 2000; Turner </w:t>
      </w:r>
      <w:r w:rsidR="00A4036D" w:rsidRPr="00742981">
        <w:rPr>
          <w:i/>
          <w:iCs/>
        </w:rPr>
        <w:t>et al</w:t>
      </w:r>
      <w:r w:rsidR="00A4036D" w:rsidRPr="00742981">
        <w:t>., 2016).</w:t>
      </w:r>
    </w:p>
    <w:p w14:paraId="566511D2" w14:textId="77777777" w:rsidR="00857F38" w:rsidRPr="00742981" w:rsidRDefault="00A4036D" w:rsidP="007E1A19">
      <w:pPr>
        <w:pStyle w:val="NormalWeb"/>
        <w:spacing w:before="0" w:beforeAutospacing="0" w:after="0" w:afterAutospacing="0"/>
        <w:jc w:val="both"/>
      </w:pPr>
      <w:r w:rsidRPr="00742981">
        <w:t>These approaches are particularly relevant in agricultural contexts where interventions can trigger cascading effects across ecological, economic, and social dimensions. For instance, increasing fertiliser use to boost yields may lead to water pollution, soil degradation, and reduced biodiversity, which in turn affect farmer income and community health. The systems approach helps to reveal these trade-offs, feedback, and delays, enabling more resilient and integrated agricultural development.</w:t>
      </w:r>
    </w:p>
    <w:p w14:paraId="7E697CE0" w14:textId="77777777" w:rsidR="00857F38" w:rsidRPr="00742981" w:rsidRDefault="00A4036D" w:rsidP="007E1A19">
      <w:pPr>
        <w:pStyle w:val="NormalWeb"/>
        <w:spacing w:before="0" w:beforeAutospacing="0" w:after="0" w:afterAutospacing="0"/>
        <w:jc w:val="both"/>
      </w:pPr>
      <w:r w:rsidRPr="00742981">
        <w:t xml:space="preserve">Despite their potential, mainstream agricultural planning has historically been guided by </w:t>
      </w:r>
      <w:r w:rsidRPr="00742981">
        <w:rPr>
          <w:rStyle w:val="17"/>
        </w:rPr>
        <w:t>complex systems methodologies</w:t>
      </w:r>
      <w:r w:rsidRPr="00742981">
        <w:t xml:space="preserve"> that prioritise quantifiable inputs and outputs, often at the expense of context-specific, participatory, and adaptive planning (</w:t>
      </w:r>
      <w:proofErr w:type="spellStart"/>
      <w:r w:rsidRPr="00742981">
        <w:t>Schiere</w:t>
      </w:r>
      <w:proofErr w:type="spellEnd"/>
      <w:r w:rsidRPr="00742981">
        <w:t xml:space="preserve"> </w:t>
      </w:r>
      <w:r w:rsidRPr="00742981">
        <w:rPr>
          <w:i/>
          <w:iCs/>
        </w:rPr>
        <w:t>et al</w:t>
      </w:r>
      <w:r w:rsidRPr="00742981">
        <w:t>., 2004). While this technocratic orientation contributed to the success of the Green Revolution in raising productivity, it also produced significant environmental and social externalities. Therefore, there is an urgent need to evolve beyond deterministic models and embrace systemic methods that accommodate complexity, inclusivity, and sustainability.</w:t>
      </w:r>
    </w:p>
    <w:p w14:paraId="2FE8AA8B" w14:textId="77777777" w:rsidR="00857F38" w:rsidRPr="00742981" w:rsidRDefault="00A4036D" w:rsidP="007E1A19">
      <w:pPr>
        <w:pStyle w:val="NormalWeb"/>
        <w:spacing w:before="0" w:beforeAutospacing="0" w:after="0" w:afterAutospacing="0"/>
        <w:jc w:val="both"/>
      </w:pPr>
      <w:r w:rsidRPr="00742981">
        <w:t>This paper seeks to advance that evolution by exploring the conceptual foundations and practical applications of systems thinking and system dynamics in the context of agricultural programme design and impact assessment. It specifically synthesises theoretical insights, reviews empirical case studies, and proposes integrative frameworks capable of informing more robust, adaptive, and inclusive agricultural strategies. In doing so, it contributes to the ongoing discourse on how to re-</w:t>
      </w:r>
      <w:r w:rsidRPr="00742981">
        <w:lastRenderedPageBreak/>
        <w:t>imagine agricultural development in an era defined by complexity, uncertainty, and the imperative for systemic transformation.</w:t>
      </w:r>
    </w:p>
    <w:p w14:paraId="0BE35211" w14:textId="77777777" w:rsidR="009A6E2F" w:rsidRPr="00742981" w:rsidRDefault="009A6E2F" w:rsidP="007E1A19">
      <w:pPr>
        <w:pStyle w:val="NormalWeb"/>
        <w:spacing w:before="0" w:beforeAutospacing="0" w:after="0" w:afterAutospacing="0"/>
        <w:jc w:val="both"/>
      </w:pPr>
    </w:p>
    <w:p w14:paraId="2AD0192A" w14:textId="77777777" w:rsidR="009A6E2F" w:rsidRPr="00742981" w:rsidRDefault="009A6E2F" w:rsidP="007E1A19">
      <w:pPr>
        <w:pStyle w:val="NormalWeb"/>
        <w:spacing w:before="0" w:beforeAutospacing="0" w:after="0" w:afterAutospacing="0"/>
        <w:jc w:val="both"/>
      </w:pPr>
    </w:p>
    <w:p w14:paraId="0C622293" w14:textId="4FA80E89" w:rsidR="00857F38" w:rsidRPr="00742981" w:rsidRDefault="005D4452" w:rsidP="007E1A19">
      <w:pPr>
        <w:pStyle w:val="ListParagraph"/>
        <w:numPr>
          <w:ilvl w:val="0"/>
          <w:numId w:val="8"/>
        </w:numPr>
        <w:spacing w:before="0" w:beforeAutospacing="0" w:after="0" w:line="240" w:lineRule="auto"/>
        <w:jc w:val="both"/>
        <w:rPr>
          <w:rFonts w:ascii="Times New Roman" w:hAnsi="Times New Roman"/>
          <w:b/>
          <w:bCs/>
          <w:sz w:val="24"/>
          <w:szCs w:val="24"/>
        </w:rPr>
      </w:pPr>
      <w:r w:rsidRPr="00742981">
        <w:rPr>
          <w:rFonts w:ascii="Times New Roman" w:hAnsi="Times New Roman"/>
          <w:b/>
          <w:bCs/>
          <w:sz w:val="24"/>
          <w:szCs w:val="24"/>
        </w:rPr>
        <w:t>Theoretical Framework of the Study</w:t>
      </w:r>
      <w:r w:rsidR="00A4036D" w:rsidRPr="00742981">
        <w:rPr>
          <w:rFonts w:ascii="Times New Roman" w:hAnsi="Times New Roman"/>
          <w:b/>
          <w:bCs/>
          <w:sz w:val="24"/>
          <w:szCs w:val="24"/>
        </w:rPr>
        <w:t xml:space="preserve"> </w:t>
      </w:r>
    </w:p>
    <w:p w14:paraId="2BD50B5D" w14:textId="77777777" w:rsidR="009A6E2F" w:rsidRPr="00742981" w:rsidRDefault="009A6E2F" w:rsidP="007E1A19">
      <w:pPr>
        <w:spacing w:before="0" w:beforeAutospacing="0" w:after="0" w:line="240" w:lineRule="auto"/>
        <w:jc w:val="both"/>
        <w:rPr>
          <w:rFonts w:ascii="Times New Roman" w:hAnsi="Times New Roman"/>
          <w:b/>
          <w:bCs/>
          <w:sz w:val="24"/>
          <w:szCs w:val="24"/>
        </w:rPr>
      </w:pPr>
    </w:p>
    <w:p w14:paraId="2721BDD6" w14:textId="77777777" w:rsidR="009A6E2F" w:rsidRPr="00742981" w:rsidRDefault="009A6E2F" w:rsidP="007E1A19">
      <w:pPr>
        <w:spacing w:before="0" w:beforeAutospacing="0" w:after="0" w:line="240" w:lineRule="auto"/>
        <w:jc w:val="both"/>
        <w:rPr>
          <w:rFonts w:ascii="Times New Roman" w:hAnsi="Times New Roman"/>
          <w:sz w:val="24"/>
          <w:szCs w:val="24"/>
        </w:rPr>
      </w:pPr>
    </w:p>
    <w:p w14:paraId="547C866B" w14:textId="38A8B557" w:rsidR="00857F38" w:rsidRPr="00742981" w:rsidRDefault="00A4036D" w:rsidP="007E1A19">
      <w:pPr>
        <w:spacing w:before="0" w:beforeAutospacing="0" w:after="0" w:line="240" w:lineRule="auto"/>
        <w:jc w:val="both"/>
        <w:rPr>
          <w:rFonts w:ascii="Times New Roman" w:hAnsi="Times New Roman"/>
          <w:sz w:val="24"/>
          <w:szCs w:val="24"/>
        </w:rPr>
      </w:pPr>
      <w:r w:rsidRPr="00742981">
        <w:rPr>
          <w:rFonts w:ascii="Times New Roman" w:hAnsi="Times New Roman"/>
          <w:sz w:val="24"/>
          <w:szCs w:val="24"/>
        </w:rPr>
        <w:t xml:space="preserve">The agricultural industry operates within a highly intricate and interconnected environment, especially in developing countries, where it plays a vital role in socio-economic development. It contributes significantly to the national </w:t>
      </w:r>
      <w:r w:rsidR="003574BA" w:rsidRPr="00742981">
        <w:rPr>
          <w:rFonts w:ascii="Times New Roman" w:hAnsi="Times New Roman"/>
          <w:sz w:val="24"/>
          <w:szCs w:val="24"/>
        </w:rPr>
        <w:t>G</w:t>
      </w:r>
      <w:r w:rsidRPr="00742981">
        <w:rPr>
          <w:rFonts w:ascii="Times New Roman" w:hAnsi="Times New Roman"/>
          <w:sz w:val="24"/>
          <w:szCs w:val="24"/>
        </w:rPr>
        <w:t xml:space="preserve">ross </w:t>
      </w:r>
      <w:r w:rsidR="003574BA" w:rsidRPr="00742981">
        <w:rPr>
          <w:rFonts w:ascii="Times New Roman" w:hAnsi="Times New Roman"/>
          <w:sz w:val="24"/>
          <w:szCs w:val="24"/>
        </w:rPr>
        <w:t>D</w:t>
      </w:r>
      <w:r w:rsidRPr="00742981">
        <w:rPr>
          <w:rFonts w:ascii="Times New Roman" w:hAnsi="Times New Roman"/>
          <w:sz w:val="24"/>
          <w:szCs w:val="24"/>
        </w:rPr>
        <w:t xml:space="preserve">omestic </w:t>
      </w:r>
      <w:r w:rsidR="003574BA" w:rsidRPr="00742981">
        <w:rPr>
          <w:rFonts w:ascii="Times New Roman" w:hAnsi="Times New Roman"/>
          <w:sz w:val="24"/>
          <w:szCs w:val="24"/>
        </w:rPr>
        <w:t>P</w:t>
      </w:r>
      <w:r w:rsidRPr="00742981">
        <w:rPr>
          <w:rFonts w:ascii="Times New Roman" w:hAnsi="Times New Roman"/>
          <w:sz w:val="24"/>
          <w:szCs w:val="24"/>
        </w:rPr>
        <w:t xml:space="preserve">roduct (GDP) and serves as a significant source of employment and livelihood for a large portion of the population (Grewal </w:t>
      </w:r>
      <w:r w:rsidRPr="00742981">
        <w:rPr>
          <w:rFonts w:ascii="Times New Roman" w:hAnsi="Times New Roman"/>
          <w:i/>
          <w:iCs/>
          <w:sz w:val="24"/>
          <w:szCs w:val="24"/>
        </w:rPr>
        <w:t>et al.,</w:t>
      </w:r>
      <w:r w:rsidRPr="00742981">
        <w:rPr>
          <w:rFonts w:ascii="Times New Roman" w:hAnsi="Times New Roman"/>
          <w:sz w:val="24"/>
          <w:szCs w:val="24"/>
        </w:rPr>
        <w:t xml:space="preserve"> 2012; Alston &amp; </w:t>
      </w:r>
      <w:proofErr w:type="spellStart"/>
      <w:r w:rsidRPr="00742981">
        <w:rPr>
          <w:rFonts w:ascii="Times New Roman" w:hAnsi="Times New Roman"/>
          <w:sz w:val="24"/>
          <w:szCs w:val="24"/>
        </w:rPr>
        <w:t>Pardey</w:t>
      </w:r>
      <w:proofErr w:type="spellEnd"/>
      <w:r w:rsidRPr="00742981">
        <w:rPr>
          <w:rFonts w:ascii="Times New Roman" w:hAnsi="Times New Roman"/>
          <w:sz w:val="24"/>
          <w:szCs w:val="24"/>
        </w:rPr>
        <w:t xml:space="preserve">, 2014; </w:t>
      </w:r>
      <w:proofErr w:type="spellStart"/>
      <w:r w:rsidRPr="00742981">
        <w:rPr>
          <w:rFonts w:ascii="Times New Roman" w:hAnsi="Times New Roman"/>
          <w:sz w:val="24"/>
          <w:szCs w:val="24"/>
        </w:rPr>
        <w:t>Junankar</w:t>
      </w:r>
      <w:proofErr w:type="spellEnd"/>
      <w:r w:rsidRPr="00742981">
        <w:rPr>
          <w:rFonts w:ascii="Times New Roman" w:hAnsi="Times New Roman"/>
          <w:sz w:val="24"/>
          <w:szCs w:val="24"/>
        </w:rPr>
        <w:t>, 2016). However, the sector faces increasing sustainability challenges driven by climate change, resource depletion, population growth, and market volatility. To effectively address these challenges, there is a growing need to transition from conventional, linear problem-solving approaches to more integrated, systems-based methods.</w:t>
      </w:r>
    </w:p>
    <w:p w14:paraId="483DA23E" w14:textId="77777777" w:rsidR="00857F38" w:rsidRPr="00742981" w:rsidRDefault="00A4036D" w:rsidP="007E1A19">
      <w:pPr>
        <w:spacing w:before="0" w:beforeAutospacing="0" w:after="0" w:line="240" w:lineRule="auto"/>
        <w:jc w:val="both"/>
        <w:rPr>
          <w:rFonts w:ascii="Times New Roman" w:hAnsi="Times New Roman"/>
          <w:sz w:val="24"/>
          <w:szCs w:val="24"/>
        </w:rPr>
      </w:pPr>
      <w:r w:rsidRPr="00742981">
        <w:rPr>
          <w:rFonts w:ascii="Times New Roman" w:hAnsi="Times New Roman"/>
          <w:sz w:val="24"/>
          <w:szCs w:val="24"/>
        </w:rPr>
        <w:t xml:space="preserve">This study adopts systems thinking as a framework to approach sustainability issues in agriculture from a holistic perspective. Systems thinking emphasises the relationships and interactions among various components within agricultural systems, helping to avoid compartmentalised thinking and enhancing organisational foresight. It posits that individual elements of a system are best understood through their interactions with other elements, rather than in isolation. Furthermore, it encourages an appreciation of dynamic cycles, feedback mechanisms, and interdependencies, moving beyond simplistic, linear cause-and-effect relationships (Sherwood, 2002). </w:t>
      </w:r>
    </w:p>
    <w:p w14:paraId="7F860986" w14:textId="77777777" w:rsidR="00857F38" w:rsidRPr="00742981" w:rsidRDefault="00A4036D" w:rsidP="007E1A19">
      <w:pPr>
        <w:spacing w:before="0" w:beforeAutospacing="0" w:after="0" w:line="240" w:lineRule="auto"/>
        <w:jc w:val="both"/>
        <w:rPr>
          <w:rFonts w:ascii="Times New Roman" w:hAnsi="Times New Roman"/>
          <w:sz w:val="24"/>
          <w:szCs w:val="24"/>
        </w:rPr>
      </w:pPr>
      <w:r w:rsidRPr="00742981">
        <w:rPr>
          <w:rFonts w:ascii="Times New Roman" w:hAnsi="Times New Roman"/>
          <w:sz w:val="24"/>
          <w:szCs w:val="24"/>
        </w:rPr>
        <w:t>By employing this systemic perspective, the study aims to promote more resilient and sustainable agricultural practices that align with the socio-economic development goals of developing nations. This study employs a mixed-methods systems approach, using Systems Thinking for stakeholder-informed conceptual framework development and System Dynamics modelling to simulate and assess the long-term impacts of agricultural programs through feedback loops, scenario analysis, and policy testing.</w:t>
      </w:r>
    </w:p>
    <w:p w14:paraId="54285430" w14:textId="77777777" w:rsidR="009A6E2F" w:rsidRPr="00742981" w:rsidRDefault="009A6E2F" w:rsidP="007E1A19">
      <w:pPr>
        <w:spacing w:before="0" w:beforeAutospacing="0" w:after="0" w:line="240" w:lineRule="auto"/>
        <w:jc w:val="both"/>
        <w:rPr>
          <w:rFonts w:ascii="Times New Roman" w:hAnsi="Times New Roman"/>
          <w:sz w:val="24"/>
          <w:szCs w:val="24"/>
        </w:rPr>
      </w:pPr>
    </w:p>
    <w:p w14:paraId="2A328EAE" w14:textId="77777777" w:rsidR="009A6E2F" w:rsidRPr="00742981" w:rsidRDefault="009A6E2F" w:rsidP="007E1A19">
      <w:pPr>
        <w:spacing w:before="0" w:beforeAutospacing="0" w:after="0" w:line="240" w:lineRule="auto"/>
        <w:jc w:val="both"/>
        <w:rPr>
          <w:rFonts w:ascii="Times New Roman" w:hAnsi="Times New Roman"/>
          <w:sz w:val="24"/>
          <w:szCs w:val="24"/>
        </w:rPr>
      </w:pPr>
    </w:p>
    <w:p w14:paraId="7098697F" w14:textId="77777777" w:rsidR="00857F38" w:rsidRPr="00742981" w:rsidRDefault="00C51E14" w:rsidP="007E1A19">
      <w:pPr>
        <w:spacing w:before="0" w:beforeAutospacing="0" w:after="0" w:line="240" w:lineRule="auto"/>
        <w:jc w:val="both"/>
        <w:rPr>
          <w:rFonts w:ascii="Times New Roman" w:hAnsi="Times New Roman"/>
          <w:b/>
          <w:bCs/>
          <w:sz w:val="24"/>
          <w:szCs w:val="24"/>
        </w:rPr>
      </w:pPr>
      <w:r w:rsidRPr="00742981">
        <w:rPr>
          <w:rFonts w:ascii="Times New Roman" w:hAnsi="Times New Roman"/>
          <w:b/>
          <w:bCs/>
          <w:sz w:val="24"/>
          <w:szCs w:val="24"/>
        </w:rPr>
        <w:t xml:space="preserve">2.1 </w:t>
      </w:r>
      <w:r w:rsidR="00A4036D" w:rsidRPr="00742981">
        <w:rPr>
          <w:rFonts w:ascii="Times New Roman" w:hAnsi="Times New Roman"/>
          <w:b/>
          <w:bCs/>
          <w:sz w:val="24"/>
          <w:szCs w:val="24"/>
        </w:rPr>
        <w:t>Integration and Theoretical Underpinnings</w:t>
      </w:r>
    </w:p>
    <w:p w14:paraId="2214277F" w14:textId="77777777" w:rsidR="009A6E2F" w:rsidRPr="00742981" w:rsidRDefault="009A6E2F" w:rsidP="007E1A19">
      <w:pPr>
        <w:spacing w:before="0" w:beforeAutospacing="0" w:after="0" w:line="240" w:lineRule="auto"/>
        <w:jc w:val="both"/>
        <w:rPr>
          <w:rFonts w:ascii="Times New Roman" w:hAnsi="Times New Roman"/>
          <w:b/>
          <w:bCs/>
          <w:sz w:val="24"/>
          <w:szCs w:val="24"/>
        </w:rPr>
      </w:pPr>
    </w:p>
    <w:p w14:paraId="7A3BFE70" w14:textId="77777777" w:rsidR="009A6E2F" w:rsidRPr="00742981" w:rsidRDefault="009A6E2F" w:rsidP="007E1A19">
      <w:pPr>
        <w:spacing w:before="0" w:beforeAutospacing="0" w:after="0" w:line="240" w:lineRule="auto"/>
        <w:jc w:val="both"/>
        <w:rPr>
          <w:rFonts w:ascii="Times New Roman" w:hAnsi="Times New Roman"/>
          <w:sz w:val="24"/>
          <w:szCs w:val="24"/>
        </w:rPr>
      </w:pPr>
    </w:p>
    <w:p w14:paraId="6A9CFD94" w14:textId="77777777" w:rsidR="00857F38" w:rsidRPr="00742981" w:rsidRDefault="00A4036D" w:rsidP="007E1A19">
      <w:pPr>
        <w:spacing w:before="0" w:beforeAutospacing="0" w:after="0" w:line="240" w:lineRule="auto"/>
        <w:jc w:val="both"/>
        <w:rPr>
          <w:rFonts w:ascii="Times New Roman" w:hAnsi="Times New Roman"/>
          <w:sz w:val="24"/>
          <w:szCs w:val="24"/>
        </w:rPr>
      </w:pPr>
      <w:r w:rsidRPr="00742981">
        <w:rPr>
          <w:rFonts w:ascii="Times New Roman" w:hAnsi="Times New Roman"/>
          <w:sz w:val="24"/>
          <w:szCs w:val="24"/>
        </w:rPr>
        <w:t>Systems Thinking (ST) has been recognised as a vital approach to understanding the complexity of food and agricultural systems. It enables the identification of leverage points for change by mapping relationships, feedback loops, and causal structures (</w:t>
      </w:r>
      <w:proofErr w:type="spellStart"/>
      <w:r w:rsidRPr="00742981">
        <w:rPr>
          <w:rFonts w:ascii="Times New Roman" w:hAnsi="Times New Roman"/>
          <w:sz w:val="24"/>
          <w:szCs w:val="24"/>
        </w:rPr>
        <w:t>Sterman</w:t>
      </w:r>
      <w:proofErr w:type="spellEnd"/>
      <w:r w:rsidRPr="00742981">
        <w:rPr>
          <w:rFonts w:ascii="Times New Roman" w:hAnsi="Times New Roman"/>
          <w:sz w:val="24"/>
          <w:szCs w:val="24"/>
        </w:rPr>
        <w:t xml:space="preserve">, 2000). </w:t>
      </w:r>
    </w:p>
    <w:p w14:paraId="23B91060" w14:textId="77777777" w:rsidR="00857F38" w:rsidRPr="00742981" w:rsidRDefault="00A4036D" w:rsidP="007E1A19">
      <w:pPr>
        <w:spacing w:before="0" w:beforeAutospacing="0" w:after="0" w:line="240" w:lineRule="auto"/>
        <w:jc w:val="both"/>
        <w:rPr>
          <w:rFonts w:ascii="Times New Roman" w:hAnsi="Times New Roman"/>
          <w:sz w:val="24"/>
          <w:szCs w:val="24"/>
        </w:rPr>
      </w:pPr>
      <w:r w:rsidRPr="00742981">
        <w:rPr>
          <w:rFonts w:ascii="Times New Roman" w:hAnsi="Times New Roman"/>
          <w:sz w:val="24"/>
          <w:szCs w:val="24"/>
        </w:rPr>
        <w:t>In the context of agriculture, systems thinking allows researchers and policymakers to explore how components such as soil health, crop productivity, market access, climate, and policy instruments interact in dynamic and sometimes non-linear ways.</w:t>
      </w:r>
    </w:p>
    <w:p w14:paraId="0DB60526" w14:textId="77777777" w:rsidR="00857F38" w:rsidRPr="00742981" w:rsidRDefault="00A4036D" w:rsidP="007E1A19">
      <w:pPr>
        <w:spacing w:before="0" w:beforeAutospacing="0" w:after="0" w:line="240" w:lineRule="auto"/>
        <w:jc w:val="both"/>
        <w:rPr>
          <w:rFonts w:ascii="Times New Roman" w:hAnsi="Times New Roman"/>
          <w:sz w:val="24"/>
          <w:szCs w:val="24"/>
        </w:rPr>
      </w:pPr>
      <w:r w:rsidRPr="00742981">
        <w:rPr>
          <w:rFonts w:ascii="Times New Roman" w:hAnsi="Times New Roman"/>
          <w:sz w:val="24"/>
          <w:szCs w:val="24"/>
        </w:rPr>
        <w:t xml:space="preserve">System dynamics modelling has been used to simulate various agricultural scenarios, including land-use changes, water resource management, and the impact of policy interventions on food security. According to Easton </w:t>
      </w:r>
      <w:r w:rsidRPr="00742981">
        <w:rPr>
          <w:rFonts w:ascii="Times New Roman" w:hAnsi="Times New Roman"/>
          <w:i/>
          <w:iCs/>
          <w:sz w:val="24"/>
          <w:szCs w:val="24"/>
        </w:rPr>
        <w:t>et al.</w:t>
      </w:r>
      <w:r w:rsidRPr="00742981">
        <w:rPr>
          <w:rFonts w:ascii="Times New Roman" w:hAnsi="Times New Roman"/>
          <w:sz w:val="24"/>
          <w:szCs w:val="24"/>
        </w:rPr>
        <w:t xml:space="preserve"> (2016), system dynamics has proven particularly effective in capturing the time-based behaviour of agricultural systems and in testing the consequences of alternative policies in a simulated environment before implementation.</w:t>
      </w:r>
    </w:p>
    <w:p w14:paraId="1AF04738" w14:textId="77777777" w:rsidR="00857F38" w:rsidRPr="00742981" w:rsidRDefault="00A4036D" w:rsidP="007E1A19">
      <w:pPr>
        <w:spacing w:before="0" w:beforeAutospacing="0" w:after="0" w:line="240" w:lineRule="auto"/>
        <w:jc w:val="both"/>
        <w:rPr>
          <w:rFonts w:ascii="Times New Roman" w:hAnsi="Times New Roman"/>
          <w:sz w:val="24"/>
          <w:szCs w:val="24"/>
        </w:rPr>
      </w:pPr>
      <w:r w:rsidRPr="00742981">
        <w:rPr>
          <w:rFonts w:ascii="Times New Roman" w:hAnsi="Times New Roman"/>
          <w:sz w:val="24"/>
          <w:szCs w:val="24"/>
        </w:rPr>
        <w:t xml:space="preserve">Several case studies underscore the value of system dynamics in agricultural decision-making. For example, models have been used to analyse the trade-offs between agricultural intensification and </w:t>
      </w:r>
      <w:r w:rsidRPr="00742981">
        <w:rPr>
          <w:rFonts w:ascii="Times New Roman" w:hAnsi="Times New Roman"/>
          <w:sz w:val="24"/>
          <w:szCs w:val="24"/>
        </w:rPr>
        <w:lastRenderedPageBreak/>
        <w:t>environmental sustainability, enabling stakeholders to identify the long-term effects of current farming practices. The iterative nature of model-building also promotes participatory engagement among stakeholders, thereby increasing the legitimacy and effectiveness of resulting programmes.</w:t>
      </w:r>
    </w:p>
    <w:p w14:paraId="0EE8DC9B" w14:textId="77777777" w:rsidR="009A6E2F" w:rsidRPr="00742981" w:rsidRDefault="009A6E2F" w:rsidP="007E1A19">
      <w:pPr>
        <w:spacing w:before="0" w:beforeAutospacing="0" w:after="0" w:line="240" w:lineRule="auto"/>
        <w:jc w:val="both"/>
        <w:rPr>
          <w:rFonts w:ascii="Times New Roman" w:hAnsi="Times New Roman"/>
          <w:sz w:val="24"/>
          <w:szCs w:val="24"/>
        </w:rPr>
      </w:pPr>
    </w:p>
    <w:p w14:paraId="1663CEB3" w14:textId="77777777" w:rsidR="009A6E2F" w:rsidRPr="00742981" w:rsidRDefault="00A4036D" w:rsidP="007E1A19">
      <w:pPr>
        <w:pStyle w:val="ListParagraph"/>
        <w:numPr>
          <w:ilvl w:val="0"/>
          <w:numId w:val="9"/>
        </w:numPr>
        <w:spacing w:before="0" w:beforeAutospacing="0" w:after="0" w:line="240" w:lineRule="auto"/>
        <w:jc w:val="both"/>
        <w:rPr>
          <w:rFonts w:ascii="Times New Roman" w:hAnsi="Times New Roman"/>
          <w:b/>
          <w:bCs/>
          <w:sz w:val="24"/>
          <w:szCs w:val="24"/>
        </w:rPr>
      </w:pPr>
      <w:r w:rsidRPr="00742981">
        <w:rPr>
          <w:rFonts w:ascii="Times New Roman" w:hAnsi="Times New Roman"/>
          <w:b/>
          <w:bCs/>
          <w:sz w:val="24"/>
          <w:szCs w:val="24"/>
        </w:rPr>
        <w:t>Systems Thinking: A Holistic Lens for Agricultural Program Design</w:t>
      </w:r>
    </w:p>
    <w:p w14:paraId="0DFD58D6" w14:textId="77777777" w:rsidR="00857F38" w:rsidRPr="00742981" w:rsidRDefault="00A4036D" w:rsidP="007E1A19">
      <w:pPr>
        <w:spacing w:before="0" w:beforeAutospacing="0" w:after="0" w:line="240" w:lineRule="auto"/>
        <w:ind w:left="270"/>
        <w:jc w:val="both"/>
        <w:rPr>
          <w:rFonts w:ascii="Times New Roman" w:hAnsi="Times New Roman"/>
          <w:sz w:val="24"/>
          <w:szCs w:val="24"/>
        </w:rPr>
      </w:pPr>
      <w:r w:rsidRPr="00742981">
        <w:rPr>
          <w:rFonts w:ascii="Times New Roman" w:hAnsi="Times New Roman"/>
          <w:sz w:val="24"/>
          <w:szCs w:val="24"/>
        </w:rPr>
        <w:t>Systems thinking offers a holistic approach that focuses on the interrelationships between components in a system, rather than analysing parts in isolation. It emphasises feedback loops, delays, system archetypes, and non-linear behaviour, which are essential in understanding the outcomes of complex interventions (</w:t>
      </w:r>
      <w:proofErr w:type="spellStart"/>
      <w:r w:rsidRPr="00742981">
        <w:rPr>
          <w:rFonts w:ascii="Times New Roman" w:hAnsi="Times New Roman"/>
          <w:sz w:val="24"/>
          <w:szCs w:val="24"/>
        </w:rPr>
        <w:t>Amissah</w:t>
      </w:r>
      <w:proofErr w:type="spellEnd"/>
      <w:r w:rsidRPr="00742981">
        <w:rPr>
          <w:rFonts w:ascii="Times New Roman" w:hAnsi="Times New Roman"/>
          <w:sz w:val="24"/>
          <w:szCs w:val="24"/>
        </w:rPr>
        <w:t xml:space="preserve"> </w:t>
      </w:r>
      <w:r w:rsidRPr="00742981">
        <w:rPr>
          <w:rFonts w:ascii="Times New Roman" w:hAnsi="Times New Roman"/>
          <w:i/>
          <w:iCs/>
          <w:sz w:val="24"/>
          <w:szCs w:val="24"/>
        </w:rPr>
        <w:t>et al</w:t>
      </w:r>
      <w:r w:rsidRPr="00742981">
        <w:rPr>
          <w:rFonts w:ascii="Times New Roman" w:hAnsi="Times New Roman"/>
          <w:sz w:val="24"/>
          <w:szCs w:val="24"/>
        </w:rPr>
        <w:t>., 2020). For agricultural impact assessments, ST allows researchers and decision-makers to understand not just the direct effects of an intervention (e.g., training or subsidies) but also the unintended consequences, ripple effects, and long-term sustainability of such interventions.</w:t>
      </w:r>
    </w:p>
    <w:p w14:paraId="4B45B8DF" w14:textId="77777777" w:rsidR="009A6E2F" w:rsidRPr="00742981" w:rsidRDefault="00A4036D" w:rsidP="007E1A19">
      <w:pPr>
        <w:spacing w:before="0" w:beforeAutospacing="0" w:after="0" w:line="240" w:lineRule="auto"/>
        <w:ind w:left="270"/>
        <w:jc w:val="both"/>
        <w:rPr>
          <w:rFonts w:ascii="Times New Roman" w:hAnsi="Times New Roman"/>
          <w:sz w:val="24"/>
          <w:szCs w:val="24"/>
        </w:rPr>
      </w:pPr>
      <w:r w:rsidRPr="00742981">
        <w:rPr>
          <w:rFonts w:ascii="Times New Roman" w:hAnsi="Times New Roman"/>
          <w:sz w:val="24"/>
          <w:szCs w:val="24"/>
        </w:rPr>
        <w:t xml:space="preserve">A relevant application is seen in </w:t>
      </w:r>
      <w:proofErr w:type="spellStart"/>
      <w:r w:rsidRPr="00742981">
        <w:rPr>
          <w:rFonts w:ascii="Times New Roman" w:hAnsi="Times New Roman"/>
          <w:sz w:val="24"/>
          <w:szCs w:val="24"/>
        </w:rPr>
        <w:t>Puspitasari</w:t>
      </w:r>
      <w:proofErr w:type="spellEnd"/>
      <w:r w:rsidRPr="00742981">
        <w:rPr>
          <w:rFonts w:ascii="Times New Roman" w:hAnsi="Times New Roman"/>
          <w:sz w:val="24"/>
          <w:szCs w:val="24"/>
        </w:rPr>
        <w:t xml:space="preserve"> </w:t>
      </w:r>
      <w:r w:rsidRPr="00742981">
        <w:rPr>
          <w:rFonts w:ascii="Times New Roman" w:hAnsi="Times New Roman"/>
          <w:i/>
          <w:iCs/>
          <w:sz w:val="24"/>
          <w:szCs w:val="24"/>
        </w:rPr>
        <w:t>et al</w:t>
      </w:r>
      <w:r w:rsidRPr="00742981">
        <w:rPr>
          <w:rFonts w:ascii="Times New Roman" w:hAnsi="Times New Roman"/>
          <w:sz w:val="24"/>
          <w:szCs w:val="24"/>
        </w:rPr>
        <w:t>. (2024), who used systems thinking and causal loop diagrams to analyse sustainable garlic production in Indonesia. They identified system archetypes like "Fixes that Fail" and "Limits to Growth," which explained the unsustainable use of fertilisers and market limitations, respectively. Their approach enabled the development of integrated pest management strategies and reforms to the seed system, showing the utility of ST in rethinking short-term agricultural interventions in a broader systemic context.</w:t>
      </w:r>
    </w:p>
    <w:p w14:paraId="4CD22684" w14:textId="77777777" w:rsidR="009A6E2F" w:rsidRPr="00742981" w:rsidRDefault="009A6E2F" w:rsidP="007E1A19">
      <w:pPr>
        <w:spacing w:before="0" w:beforeAutospacing="0" w:after="0" w:line="240" w:lineRule="auto"/>
        <w:ind w:left="270"/>
        <w:jc w:val="both"/>
        <w:rPr>
          <w:rFonts w:ascii="Times New Roman" w:hAnsi="Times New Roman"/>
          <w:sz w:val="24"/>
          <w:szCs w:val="24"/>
        </w:rPr>
      </w:pPr>
    </w:p>
    <w:p w14:paraId="351C782F" w14:textId="77777777" w:rsidR="009A6E2F" w:rsidRPr="00742981" w:rsidRDefault="00A4036D" w:rsidP="007E1A19">
      <w:pPr>
        <w:pStyle w:val="ListParagraph"/>
        <w:numPr>
          <w:ilvl w:val="0"/>
          <w:numId w:val="9"/>
        </w:numPr>
        <w:spacing w:before="0" w:beforeAutospacing="0" w:after="0" w:line="240" w:lineRule="auto"/>
        <w:jc w:val="both"/>
        <w:rPr>
          <w:rFonts w:ascii="Times New Roman" w:hAnsi="Times New Roman"/>
          <w:b/>
          <w:bCs/>
          <w:sz w:val="24"/>
          <w:szCs w:val="24"/>
        </w:rPr>
      </w:pPr>
      <w:r w:rsidRPr="00742981">
        <w:rPr>
          <w:rFonts w:ascii="Times New Roman" w:hAnsi="Times New Roman"/>
          <w:b/>
          <w:bCs/>
          <w:sz w:val="24"/>
          <w:szCs w:val="24"/>
        </w:rPr>
        <w:t>System Dynamics: Simulating Complex Agricultural Interventions</w:t>
      </w:r>
    </w:p>
    <w:p w14:paraId="203B81F0" w14:textId="77777777" w:rsidR="00857F38" w:rsidRPr="00742981" w:rsidRDefault="00A4036D" w:rsidP="007E1A19">
      <w:pPr>
        <w:spacing w:before="0" w:beforeAutospacing="0" w:after="0" w:line="240" w:lineRule="auto"/>
        <w:ind w:left="270"/>
        <w:jc w:val="both"/>
        <w:rPr>
          <w:rFonts w:ascii="Times New Roman" w:hAnsi="Times New Roman"/>
          <w:sz w:val="24"/>
          <w:szCs w:val="24"/>
        </w:rPr>
      </w:pPr>
      <w:r w:rsidRPr="00742981">
        <w:rPr>
          <w:rFonts w:ascii="Times New Roman" w:hAnsi="Times New Roman"/>
          <w:sz w:val="24"/>
          <w:szCs w:val="24"/>
        </w:rPr>
        <w:t xml:space="preserve">Systems dynamics is a quantitative modelling methodology used to simulate complex systems over time. It relies on tools like causal loop diagrams and stock-and-flow models to test how variables interact dynamically within agricultural systems (Turner </w:t>
      </w:r>
      <w:r w:rsidRPr="00742981">
        <w:rPr>
          <w:rFonts w:ascii="Times New Roman" w:hAnsi="Times New Roman"/>
          <w:i/>
          <w:iCs/>
          <w:sz w:val="24"/>
          <w:szCs w:val="24"/>
        </w:rPr>
        <w:t>et al.,</w:t>
      </w:r>
      <w:r w:rsidRPr="00742981">
        <w:rPr>
          <w:rFonts w:ascii="Times New Roman" w:hAnsi="Times New Roman"/>
          <w:sz w:val="24"/>
          <w:szCs w:val="24"/>
        </w:rPr>
        <w:t xml:space="preserve"> 2016). Unlike static frameworks, SD can simulate alternative futures, test policy options, and visualise unintended consequences of agricultural programs.</w:t>
      </w:r>
    </w:p>
    <w:p w14:paraId="25F48604" w14:textId="77777777" w:rsidR="00857F38" w:rsidRPr="00742981" w:rsidRDefault="00A4036D" w:rsidP="007E1A19">
      <w:pPr>
        <w:spacing w:before="0" w:beforeAutospacing="0" w:after="0" w:line="240" w:lineRule="auto"/>
        <w:ind w:left="270"/>
        <w:jc w:val="both"/>
        <w:rPr>
          <w:rFonts w:ascii="Times New Roman" w:hAnsi="Times New Roman"/>
          <w:sz w:val="24"/>
          <w:szCs w:val="24"/>
        </w:rPr>
      </w:pPr>
      <w:r w:rsidRPr="00742981">
        <w:rPr>
          <w:rFonts w:ascii="Times New Roman" w:hAnsi="Times New Roman"/>
          <w:sz w:val="24"/>
          <w:szCs w:val="24"/>
        </w:rPr>
        <w:t xml:space="preserve">For instance, </w:t>
      </w:r>
      <w:proofErr w:type="spellStart"/>
      <w:r w:rsidRPr="00742981">
        <w:rPr>
          <w:rFonts w:ascii="Times New Roman" w:hAnsi="Times New Roman"/>
          <w:sz w:val="24"/>
          <w:szCs w:val="24"/>
        </w:rPr>
        <w:t>Olabisi</w:t>
      </w:r>
      <w:proofErr w:type="spellEnd"/>
      <w:r w:rsidRPr="00742981">
        <w:rPr>
          <w:rFonts w:ascii="Times New Roman" w:hAnsi="Times New Roman"/>
          <w:sz w:val="24"/>
          <w:szCs w:val="24"/>
        </w:rPr>
        <w:t xml:space="preserve"> </w:t>
      </w:r>
      <w:r w:rsidRPr="00742981">
        <w:rPr>
          <w:rFonts w:ascii="Times New Roman" w:hAnsi="Times New Roman"/>
          <w:i/>
          <w:iCs/>
          <w:sz w:val="24"/>
          <w:szCs w:val="24"/>
        </w:rPr>
        <w:t>et al.</w:t>
      </w:r>
      <w:r w:rsidRPr="00742981">
        <w:rPr>
          <w:rFonts w:ascii="Times New Roman" w:hAnsi="Times New Roman"/>
          <w:sz w:val="24"/>
          <w:szCs w:val="24"/>
        </w:rPr>
        <w:t xml:space="preserve"> (2020) applied SD to model the long-term effects of a farmer training program in Northern Michigan, USA. Their model included variables such as start-up costs, access to markets, and social networks. It identified bottlenecks, such as high initial investment costs, and demonstrated how trained farmers influenced others through peer learning via a reinforcing feedback loop. Although the model provided valuable insight into training program design, it lacked environmental and gender-sensitive dimensions, highlighting an important modelling gap.</w:t>
      </w:r>
    </w:p>
    <w:p w14:paraId="30C61947" w14:textId="77777777" w:rsidR="009A6E2F" w:rsidRPr="00742981" w:rsidRDefault="00A4036D" w:rsidP="007E1A19">
      <w:pPr>
        <w:spacing w:before="0" w:beforeAutospacing="0" w:after="0" w:line="240" w:lineRule="auto"/>
        <w:ind w:left="270"/>
        <w:jc w:val="both"/>
        <w:rPr>
          <w:rFonts w:ascii="Times New Roman" w:hAnsi="Times New Roman"/>
          <w:sz w:val="24"/>
          <w:szCs w:val="24"/>
        </w:rPr>
      </w:pPr>
      <w:r w:rsidRPr="00742981">
        <w:rPr>
          <w:rFonts w:ascii="Times New Roman" w:hAnsi="Times New Roman"/>
          <w:sz w:val="24"/>
          <w:szCs w:val="24"/>
        </w:rPr>
        <w:t xml:space="preserve">Similarly, Turner </w:t>
      </w:r>
      <w:r w:rsidRPr="00742981">
        <w:rPr>
          <w:rFonts w:ascii="Times New Roman" w:hAnsi="Times New Roman"/>
          <w:i/>
          <w:iCs/>
          <w:sz w:val="24"/>
          <w:szCs w:val="24"/>
        </w:rPr>
        <w:t>et al</w:t>
      </w:r>
      <w:r w:rsidRPr="00742981">
        <w:rPr>
          <w:rFonts w:ascii="Times New Roman" w:hAnsi="Times New Roman"/>
          <w:sz w:val="24"/>
          <w:szCs w:val="24"/>
        </w:rPr>
        <w:t>. (2016) reviewed SD models used in dairy farming and nutrient management in the USA and Europe. These models simulated the interaction between herd size, nutrient runoff, and pasture degradation, revealing trade-offs between productivity and environmental health. While effective in evaluating technical outcomes, these models typically did not include social or economic factors such as household well-being or gender equity.</w:t>
      </w:r>
    </w:p>
    <w:p w14:paraId="3AC479C2" w14:textId="77777777" w:rsidR="009A6E2F" w:rsidRPr="00742981" w:rsidRDefault="009A6E2F" w:rsidP="007E1A19">
      <w:pPr>
        <w:spacing w:before="0" w:beforeAutospacing="0" w:after="0" w:line="240" w:lineRule="auto"/>
        <w:ind w:left="270"/>
        <w:jc w:val="both"/>
        <w:rPr>
          <w:rFonts w:ascii="Times New Roman" w:hAnsi="Times New Roman"/>
          <w:sz w:val="24"/>
          <w:szCs w:val="24"/>
        </w:rPr>
      </w:pPr>
    </w:p>
    <w:p w14:paraId="1E7FCD76" w14:textId="77777777" w:rsidR="00C51E14" w:rsidRPr="00742981" w:rsidRDefault="00A4036D" w:rsidP="007E1A19">
      <w:pPr>
        <w:pStyle w:val="ListParagraph"/>
        <w:numPr>
          <w:ilvl w:val="0"/>
          <w:numId w:val="9"/>
        </w:numPr>
        <w:spacing w:before="0" w:beforeAutospacing="0" w:after="0" w:line="240" w:lineRule="auto"/>
        <w:jc w:val="both"/>
        <w:rPr>
          <w:rFonts w:ascii="Times New Roman" w:hAnsi="Times New Roman"/>
          <w:b/>
          <w:bCs/>
          <w:sz w:val="24"/>
          <w:szCs w:val="24"/>
        </w:rPr>
      </w:pPr>
      <w:r w:rsidRPr="00742981">
        <w:rPr>
          <w:rFonts w:ascii="Times New Roman" w:hAnsi="Times New Roman"/>
          <w:b/>
          <w:bCs/>
          <w:sz w:val="24"/>
          <w:szCs w:val="24"/>
        </w:rPr>
        <w:t>Conceptual Frameworks for Agricultural Impact Assessment</w:t>
      </w:r>
    </w:p>
    <w:p w14:paraId="27F9F45F" w14:textId="77777777" w:rsidR="00857F38" w:rsidRPr="00742981" w:rsidRDefault="00A4036D" w:rsidP="007E1A19">
      <w:pPr>
        <w:spacing w:before="0" w:beforeAutospacing="0" w:after="0" w:line="240" w:lineRule="auto"/>
        <w:ind w:left="270"/>
        <w:jc w:val="both"/>
        <w:rPr>
          <w:rFonts w:ascii="Times New Roman" w:hAnsi="Times New Roman"/>
          <w:sz w:val="24"/>
          <w:szCs w:val="24"/>
        </w:rPr>
      </w:pPr>
      <w:r w:rsidRPr="00742981">
        <w:rPr>
          <w:rFonts w:ascii="Times New Roman" w:hAnsi="Times New Roman"/>
          <w:sz w:val="24"/>
          <w:szCs w:val="24"/>
        </w:rPr>
        <w:t>Conceptual frameworks organise the relationships among key variables in an intervention and describe the expected pathways to impact (</w:t>
      </w:r>
      <w:proofErr w:type="spellStart"/>
      <w:r w:rsidRPr="00742981">
        <w:rPr>
          <w:rFonts w:ascii="Times New Roman" w:hAnsi="Times New Roman"/>
          <w:sz w:val="24"/>
          <w:szCs w:val="24"/>
        </w:rPr>
        <w:t>Luft</w:t>
      </w:r>
      <w:proofErr w:type="spellEnd"/>
      <w:r w:rsidRPr="00742981">
        <w:rPr>
          <w:rFonts w:ascii="Times New Roman" w:hAnsi="Times New Roman"/>
          <w:sz w:val="24"/>
          <w:szCs w:val="24"/>
        </w:rPr>
        <w:t xml:space="preserve"> </w:t>
      </w:r>
      <w:r w:rsidRPr="00742981">
        <w:rPr>
          <w:rFonts w:ascii="Times New Roman" w:hAnsi="Times New Roman"/>
          <w:i/>
          <w:iCs/>
          <w:sz w:val="24"/>
          <w:szCs w:val="24"/>
        </w:rPr>
        <w:t>et al.,</w:t>
      </w:r>
      <w:r w:rsidRPr="00742981">
        <w:rPr>
          <w:rFonts w:ascii="Times New Roman" w:hAnsi="Times New Roman"/>
          <w:sz w:val="24"/>
          <w:szCs w:val="24"/>
        </w:rPr>
        <w:t xml:space="preserve"> 2022). A systems-based conceptual framework integrates feedback, context, and dynamic relationships, offering a more accurate representation of agricultural development processes.</w:t>
      </w:r>
    </w:p>
    <w:p w14:paraId="3B20A572" w14:textId="77777777" w:rsidR="00857F38" w:rsidRPr="00742981" w:rsidRDefault="00A4036D" w:rsidP="007E1A19">
      <w:pPr>
        <w:spacing w:before="0" w:beforeAutospacing="0" w:after="0" w:line="240" w:lineRule="auto"/>
        <w:ind w:left="270"/>
        <w:jc w:val="both"/>
        <w:rPr>
          <w:rFonts w:ascii="Times New Roman" w:hAnsi="Times New Roman"/>
          <w:sz w:val="24"/>
          <w:szCs w:val="24"/>
        </w:rPr>
      </w:pPr>
      <w:proofErr w:type="spellStart"/>
      <w:r w:rsidRPr="00742981">
        <w:rPr>
          <w:rFonts w:ascii="Times New Roman" w:hAnsi="Times New Roman"/>
          <w:sz w:val="24"/>
          <w:szCs w:val="24"/>
        </w:rPr>
        <w:t>Coulibaly</w:t>
      </w:r>
      <w:proofErr w:type="spellEnd"/>
      <w:r w:rsidRPr="00742981">
        <w:rPr>
          <w:rFonts w:ascii="Times New Roman" w:hAnsi="Times New Roman"/>
          <w:sz w:val="24"/>
          <w:szCs w:val="24"/>
        </w:rPr>
        <w:t xml:space="preserve"> </w:t>
      </w:r>
      <w:r w:rsidRPr="00742981">
        <w:rPr>
          <w:rFonts w:ascii="Times New Roman" w:hAnsi="Times New Roman"/>
          <w:i/>
          <w:iCs/>
          <w:sz w:val="24"/>
          <w:szCs w:val="24"/>
        </w:rPr>
        <w:t>et al</w:t>
      </w:r>
      <w:r w:rsidRPr="00742981">
        <w:rPr>
          <w:rFonts w:ascii="Times New Roman" w:hAnsi="Times New Roman"/>
          <w:sz w:val="24"/>
          <w:szCs w:val="24"/>
        </w:rPr>
        <w:t xml:space="preserve">. (2021) proposed a systems-informed conceptual framework for understanding the adoption of sustainable agricultural practices in West Africa. Their model emphasised the role of institutional trust and peer networks, showing that social structures significantly shape </w:t>
      </w:r>
      <w:r w:rsidRPr="00742981">
        <w:rPr>
          <w:rFonts w:ascii="Times New Roman" w:hAnsi="Times New Roman"/>
          <w:sz w:val="24"/>
          <w:szCs w:val="24"/>
        </w:rPr>
        <w:lastRenderedPageBreak/>
        <w:t>adoption outcomes. However, it remained a static framework and did not include environmental outcomes, dynamic feedback, or ex-post evaluation.</w:t>
      </w:r>
    </w:p>
    <w:p w14:paraId="6E77E472" w14:textId="77777777" w:rsidR="009A6E2F" w:rsidRPr="00742981" w:rsidRDefault="00A4036D" w:rsidP="007E1A19">
      <w:pPr>
        <w:spacing w:before="0" w:beforeAutospacing="0" w:after="0" w:line="240" w:lineRule="auto"/>
        <w:ind w:left="270"/>
        <w:jc w:val="both"/>
        <w:rPr>
          <w:rFonts w:ascii="Times New Roman" w:hAnsi="Times New Roman"/>
          <w:sz w:val="24"/>
          <w:szCs w:val="24"/>
        </w:rPr>
      </w:pPr>
      <w:r w:rsidRPr="00742981">
        <w:rPr>
          <w:rFonts w:ascii="Times New Roman" w:hAnsi="Times New Roman"/>
          <w:sz w:val="24"/>
          <w:szCs w:val="24"/>
        </w:rPr>
        <w:t xml:space="preserve">A review of system dynamics applications in water resources management by </w:t>
      </w:r>
      <w:proofErr w:type="spellStart"/>
      <w:r w:rsidRPr="00742981">
        <w:rPr>
          <w:rFonts w:ascii="Times New Roman" w:hAnsi="Times New Roman"/>
          <w:sz w:val="24"/>
          <w:szCs w:val="24"/>
        </w:rPr>
        <w:t>Phan</w:t>
      </w:r>
      <w:proofErr w:type="spellEnd"/>
      <w:r w:rsidRPr="00742981">
        <w:rPr>
          <w:rFonts w:ascii="Times New Roman" w:hAnsi="Times New Roman"/>
          <w:sz w:val="24"/>
          <w:szCs w:val="24"/>
        </w:rPr>
        <w:t xml:space="preserve"> </w:t>
      </w:r>
      <w:r w:rsidRPr="00742981">
        <w:rPr>
          <w:rFonts w:ascii="Times New Roman" w:hAnsi="Times New Roman"/>
          <w:i/>
          <w:iCs/>
          <w:sz w:val="24"/>
          <w:szCs w:val="24"/>
        </w:rPr>
        <w:t>et al</w:t>
      </w:r>
      <w:r w:rsidRPr="00742981">
        <w:rPr>
          <w:rFonts w:ascii="Times New Roman" w:hAnsi="Times New Roman"/>
          <w:sz w:val="24"/>
          <w:szCs w:val="24"/>
        </w:rPr>
        <w:t>. (2021) illustrates another contribution. These models linked irrigation schedules to water stress and crop yields. While helpful in designing adaptive water allocation strategies, they lacked connection to broader household outcomes like food security or gender equity—key indicators in comprehensive agricultural impact assessments.</w:t>
      </w:r>
    </w:p>
    <w:p w14:paraId="0883E80C" w14:textId="77777777" w:rsidR="009A6E2F" w:rsidRPr="00742981" w:rsidRDefault="009A6E2F" w:rsidP="007E1A19">
      <w:pPr>
        <w:spacing w:before="0" w:beforeAutospacing="0" w:after="0" w:line="240" w:lineRule="auto"/>
        <w:ind w:left="270"/>
        <w:jc w:val="both"/>
        <w:rPr>
          <w:rFonts w:ascii="Times New Roman" w:hAnsi="Times New Roman"/>
          <w:sz w:val="24"/>
          <w:szCs w:val="24"/>
        </w:rPr>
      </w:pPr>
    </w:p>
    <w:p w14:paraId="4769C6F0" w14:textId="77777777" w:rsidR="009A6E2F" w:rsidRPr="00742981" w:rsidRDefault="00A4036D" w:rsidP="007E1A19">
      <w:pPr>
        <w:pStyle w:val="ListParagraph"/>
        <w:numPr>
          <w:ilvl w:val="0"/>
          <w:numId w:val="9"/>
        </w:numPr>
        <w:spacing w:before="0" w:beforeAutospacing="0" w:after="0" w:line="240" w:lineRule="auto"/>
        <w:jc w:val="both"/>
        <w:rPr>
          <w:rFonts w:ascii="Times New Roman" w:hAnsi="Times New Roman"/>
          <w:b/>
          <w:bCs/>
          <w:sz w:val="24"/>
          <w:szCs w:val="24"/>
        </w:rPr>
      </w:pPr>
      <w:r w:rsidRPr="00742981">
        <w:rPr>
          <w:rFonts w:ascii="Times New Roman" w:hAnsi="Times New Roman"/>
          <w:b/>
          <w:bCs/>
          <w:sz w:val="24"/>
          <w:szCs w:val="24"/>
        </w:rPr>
        <w:t>Environmental Impact Model</w:t>
      </w:r>
      <w:r w:rsidR="00060987" w:rsidRPr="00742981">
        <w:rPr>
          <w:rFonts w:ascii="Times New Roman" w:hAnsi="Times New Roman"/>
          <w:b/>
          <w:bCs/>
          <w:sz w:val="24"/>
          <w:szCs w:val="24"/>
        </w:rPr>
        <w:t>l</w:t>
      </w:r>
      <w:r w:rsidRPr="00742981">
        <w:rPr>
          <w:rFonts w:ascii="Times New Roman" w:hAnsi="Times New Roman"/>
          <w:b/>
          <w:bCs/>
          <w:sz w:val="24"/>
          <w:szCs w:val="24"/>
        </w:rPr>
        <w:t>ing and Limitations</w:t>
      </w:r>
    </w:p>
    <w:p w14:paraId="4001AFF7" w14:textId="77777777" w:rsidR="00857F38" w:rsidRPr="00742981" w:rsidRDefault="00A4036D" w:rsidP="007E1A19">
      <w:pPr>
        <w:spacing w:before="0" w:beforeAutospacing="0" w:after="0" w:line="240" w:lineRule="auto"/>
        <w:ind w:left="270"/>
        <w:jc w:val="both"/>
        <w:rPr>
          <w:rFonts w:ascii="Times New Roman" w:hAnsi="Times New Roman"/>
          <w:sz w:val="24"/>
          <w:szCs w:val="24"/>
        </w:rPr>
      </w:pPr>
      <w:r w:rsidRPr="00742981">
        <w:rPr>
          <w:rFonts w:ascii="Times New Roman" w:hAnsi="Times New Roman"/>
          <w:sz w:val="24"/>
          <w:szCs w:val="24"/>
        </w:rPr>
        <w:t>Environmental factors are central to agricultural program outcomes but are often addressed in isolation from social and economic dimensions. Zhang e</w:t>
      </w:r>
      <w:r w:rsidRPr="00742981">
        <w:rPr>
          <w:rFonts w:ascii="Times New Roman" w:hAnsi="Times New Roman"/>
          <w:i/>
          <w:iCs/>
          <w:sz w:val="24"/>
          <w:szCs w:val="24"/>
        </w:rPr>
        <w:t>t al</w:t>
      </w:r>
      <w:r w:rsidRPr="00742981">
        <w:rPr>
          <w:rFonts w:ascii="Times New Roman" w:hAnsi="Times New Roman"/>
          <w:sz w:val="24"/>
          <w:szCs w:val="24"/>
        </w:rPr>
        <w:t>. (2024) developed a conceptual model integrating soil characteristics, management practices, and weather conditions to explain spatial variation in nitrous oxide (N₂O) emissions from agricultural fields. While scientifically rigorous, the model omitted behavioural, institutional and livelihood dynamics, limiting its utility for full-scale impact assessments.</w:t>
      </w:r>
    </w:p>
    <w:p w14:paraId="1BC87B36" w14:textId="77777777" w:rsidR="00857F38" w:rsidRPr="00742981" w:rsidRDefault="00A4036D" w:rsidP="007E1A19">
      <w:pPr>
        <w:spacing w:before="0" w:beforeAutospacing="0" w:after="0" w:line="240" w:lineRule="auto"/>
        <w:ind w:left="270"/>
        <w:jc w:val="both"/>
        <w:rPr>
          <w:rFonts w:ascii="Times New Roman" w:hAnsi="Times New Roman"/>
          <w:sz w:val="24"/>
          <w:szCs w:val="24"/>
        </w:rPr>
      </w:pPr>
      <w:r w:rsidRPr="00742981">
        <w:rPr>
          <w:rFonts w:ascii="Times New Roman" w:hAnsi="Times New Roman"/>
          <w:sz w:val="24"/>
          <w:szCs w:val="24"/>
        </w:rPr>
        <w:t xml:space="preserve">In contrast, a more integrated framework like the one by </w:t>
      </w:r>
      <w:proofErr w:type="spellStart"/>
      <w:r w:rsidRPr="00742981">
        <w:rPr>
          <w:rFonts w:ascii="Times New Roman" w:hAnsi="Times New Roman"/>
          <w:sz w:val="24"/>
          <w:szCs w:val="24"/>
        </w:rPr>
        <w:t>Wakawa</w:t>
      </w:r>
      <w:proofErr w:type="spellEnd"/>
      <w:r w:rsidRPr="00742981">
        <w:rPr>
          <w:rFonts w:ascii="Times New Roman" w:hAnsi="Times New Roman"/>
          <w:sz w:val="24"/>
          <w:szCs w:val="24"/>
        </w:rPr>
        <w:t xml:space="preserve"> (2010) accounts for multiple outcomes</w:t>
      </w:r>
      <w:r w:rsidR="00060987" w:rsidRPr="00742981">
        <w:rPr>
          <w:rFonts w:ascii="Times New Roman" w:hAnsi="Times New Roman"/>
          <w:sz w:val="24"/>
          <w:szCs w:val="24"/>
        </w:rPr>
        <w:t>,</w:t>
      </w:r>
      <w:r w:rsidRPr="00742981">
        <w:rPr>
          <w:rFonts w:ascii="Times New Roman" w:hAnsi="Times New Roman"/>
          <w:sz w:val="24"/>
          <w:szCs w:val="24"/>
        </w:rPr>
        <w:t xml:space="preserve"> including household nutrition, social capital, soil fertility, and gender relations. This framework emphasises both ex-ante and ex-post assessment and integrates participatory feedback loops, making it a superior tool for understanding long-term impacts of technology adoption in agriculture.</w:t>
      </w:r>
    </w:p>
    <w:p w14:paraId="752B9058" w14:textId="77777777" w:rsidR="00F35A03" w:rsidRPr="00742981" w:rsidRDefault="00F35A03" w:rsidP="007E1A19">
      <w:pPr>
        <w:spacing w:before="0" w:beforeAutospacing="0" w:after="0" w:line="240" w:lineRule="auto"/>
        <w:jc w:val="both"/>
        <w:rPr>
          <w:rFonts w:ascii="Times New Roman" w:hAnsi="Times New Roman"/>
          <w:b/>
          <w:bCs/>
          <w:sz w:val="24"/>
          <w:szCs w:val="24"/>
        </w:rPr>
      </w:pPr>
    </w:p>
    <w:p w14:paraId="234D75FC" w14:textId="77777777" w:rsidR="00F35A03" w:rsidRPr="00742981" w:rsidRDefault="00F35A03" w:rsidP="007E1A19">
      <w:pPr>
        <w:spacing w:before="0" w:beforeAutospacing="0" w:after="0" w:line="240" w:lineRule="auto"/>
        <w:jc w:val="both"/>
        <w:rPr>
          <w:rFonts w:ascii="Times New Roman" w:hAnsi="Times New Roman"/>
          <w:b/>
          <w:bCs/>
          <w:sz w:val="24"/>
          <w:szCs w:val="24"/>
        </w:rPr>
      </w:pPr>
    </w:p>
    <w:p w14:paraId="6DB3FB51" w14:textId="5C0F62D7" w:rsidR="00857F38" w:rsidRPr="00742981" w:rsidRDefault="00742981" w:rsidP="007E1A19">
      <w:pPr>
        <w:spacing w:before="0" w:beforeAutospacing="0" w:after="0" w:line="240" w:lineRule="auto"/>
        <w:jc w:val="both"/>
        <w:rPr>
          <w:rFonts w:ascii="Times New Roman" w:hAnsi="Times New Roman"/>
          <w:b/>
          <w:bCs/>
          <w:sz w:val="24"/>
          <w:szCs w:val="24"/>
        </w:rPr>
      </w:pPr>
      <w:r>
        <w:rPr>
          <w:rFonts w:ascii="Times New Roman" w:hAnsi="Times New Roman"/>
          <w:b/>
          <w:bCs/>
          <w:sz w:val="24"/>
          <w:szCs w:val="24"/>
        </w:rPr>
        <w:t xml:space="preserve">Table </w:t>
      </w:r>
      <w:r w:rsidR="00A4036D" w:rsidRPr="00742981">
        <w:rPr>
          <w:rFonts w:ascii="Times New Roman" w:hAnsi="Times New Roman"/>
          <w:b/>
          <w:bCs/>
          <w:sz w:val="24"/>
          <w:szCs w:val="24"/>
        </w:rPr>
        <w:t>1: Gaps and Findings of System Dynamics/System Thinking Case Studies in Agricultural Impact Assessment</w:t>
      </w:r>
    </w:p>
    <w:p w14:paraId="2CBD4A2A" w14:textId="77777777" w:rsidR="00CA5998" w:rsidRPr="00742981" w:rsidRDefault="00CA5998" w:rsidP="007E1A19">
      <w:pPr>
        <w:spacing w:before="0" w:beforeAutospacing="0" w:after="0" w:line="240" w:lineRule="auto"/>
        <w:jc w:val="both"/>
        <w:rPr>
          <w:rFonts w:ascii="Times New Roman" w:hAnsi="Times New Roman"/>
          <w:sz w:val="24"/>
          <w:szCs w:val="24"/>
        </w:rPr>
      </w:pPr>
    </w:p>
    <w:tbl>
      <w:tblPr>
        <w:tblStyle w:val="TableGrid"/>
        <w:tblW w:w="9314" w:type="dxa"/>
        <w:tblLook w:val="04A0" w:firstRow="1" w:lastRow="0" w:firstColumn="1" w:lastColumn="0" w:noHBand="0" w:noVBand="1"/>
      </w:tblPr>
      <w:tblGrid>
        <w:gridCol w:w="3047"/>
        <w:gridCol w:w="2776"/>
        <w:gridCol w:w="3491"/>
      </w:tblGrid>
      <w:tr w:rsidR="00E70523" w:rsidRPr="00742981" w14:paraId="2962DA97" w14:textId="77777777" w:rsidTr="004A5EB1">
        <w:trPr>
          <w:trHeight w:val="365"/>
        </w:trPr>
        <w:tc>
          <w:tcPr>
            <w:tcW w:w="0" w:type="auto"/>
            <w:tcBorders>
              <w:top w:val="single" w:sz="4" w:space="0" w:color="auto"/>
              <w:left w:val="single" w:sz="4" w:space="0" w:color="auto"/>
              <w:bottom w:val="single" w:sz="4" w:space="0" w:color="auto"/>
              <w:right w:val="single" w:sz="4" w:space="0" w:color="auto"/>
            </w:tcBorders>
            <w:hideMark/>
          </w:tcPr>
          <w:p w14:paraId="74D2EAEC" w14:textId="77777777" w:rsidR="00857F38" w:rsidRPr="00742981" w:rsidRDefault="00A4036D" w:rsidP="007E1A19">
            <w:pPr>
              <w:spacing w:before="0" w:beforeAutospacing="0" w:after="0" w:line="240" w:lineRule="auto"/>
              <w:jc w:val="both"/>
              <w:rPr>
                <w:rFonts w:ascii="Times New Roman" w:hAnsi="Times New Roman"/>
                <w:b/>
                <w:bCs/>
                <w:sz w:val="24"/>
                <w:szCs w:val="24"/>
              </w:rPr>
            </w:pPr>
            <w:r w:rsidRPr="00742981">
              <w:rPr>
                <w:rFonts w:ascii="Times New Roman" w:hAnsi="Times New Roman"/>
                <w:b/>
                <w:bCs/>
                <w:sz w:val="24"/>
                <w:szCs w:val="24"/>
              </w:rPr>
              <w:t>Case Study</w:t>
            </w:r>
          </w:p>
        </w:tc>
        <w:tc>
          <w:tcPr>
            <w:tcW w:w="0" w:type="auto"/>
            <w:tcBorders>
              <w:top w:val="single" w:sz="4" w:space="0" w:color="auto"/>
              <w:left w:val="nil"/>
              <w:bottom w:val="single" w:sz="4" w:space="0" w:color="auto"/>
              <w:right w:val="single" w:sz="4" w:space="0" w:color="auto"/>
            </w:tcBorders>
            <w:hideMark/>
          </w:tcPr>
          <w:p w14:paraId="5A8B4C61" w14:textId="77777777" w:rsidR="00857F38" w:rsidRPr="00742981" w:rsidRDefault="00A4036D" w:rsidP="007E1A19">
            <w:pPr>
              <w:spacing w:before="0" w:beforeAutospacing="0" w:after="0" w:line="240" w:lineRule="auto"/>
              <w:jc w:val="both"/>
              <w:rPr>
                <w:rFonts w:ascii="Times New Roman" w:hAnsi="Times New Roman"/>
                <w:b/>
                <w:bCs/>
                <w:sz w:val="24"/>
                <w:szCs w:val="24"/>
              </w:rPr>
            </w:pPr>
            <w:r w:rsidRPr="00742981">
              <w:rPr>
                <w:rFonts w:ascii="Times New Roman" w:hAnsi="Times New Roman"/>
                <w:b/>
                <w:bCs/>
                <w:sz w:val="24"/>
                <w:szCs w:val="24"/>
              </w:rPr>
              <w:t>Key Findings</w:t>
            </w:r>
          </w:p>
        </w:tc>
        <w:tc>
          <w:tcPr>
            <w:tcW w:w="0" w:type="auto"/>
            <w:tcBorders>
              <w:top w:val="single" w:sz="4" w:space="0" w:color="auto"/>
              <w:left w:val="nil"/>
              <w:bottom w:val="single" w:sz="4" w:space="0" w:color="auto"/>
              <w:right w:val="single" w:sz="4" w:space="0" w:color="auto"/>
            </w:tcBorders>
            <w:hideMark/>
          </w:tcPr>
          <w:p w14:paraId="2CFE0DC4" w14:textId="77777777" w:rsidR="00857F38" w:rsidRPr="00742981" w:rsidRDefault="00A4036D" w:rsidP="007E1A19">
            <w:pPr>
              <w:spacing w:before="0" w:beforeAutospacing="0" w:after="0" w:line="240" w:lineRule="auto"/>
              <w:jc w:val="both"/>
              <w:rPr>
                <w:rFonts w:ascii="Times New Roman" w:hAnsi="Times New Roman"/>
                <w:b/>
                <w:bCs/>
                <w:sz w:val="24"/>
                <w:szCs w:val="24"/>
              </w:rPr>
            </w:pPr>
            <w:r w:rsidRPr="00742981">
              <w:rPr>
                <w:rFonts w:ascii="Times New Roman" w:hAnsi="Times New Roman"/>
                <w:b/>
                <w:bCs/>
                <w:sz w:val="24"/>
                <w:szCs w:val="24"/>
              </w:rPr>
              <w:t>Gaps Identified</w:t>
            </w:r>
          </w:p>
        </w:tc>
      </w:tr>
      <w:tr w:rsidR="00E70523" w:rsidRPr="00742981" w14:paraId="6DB7042E" w14:textId="77777777" w:rsidTr="004A5EB1">
        <w:trPr>
          <w:trHeight w:val="1115"/>
        </w:trPr>
        <w:tc>
          <w:tcPr>
            <w:tcW w:w="0" w:type="auto"/>
            <w:tcBorders>
              <w:top w:val="single" w:sz="4" w:space="0" w:color="auto"/>
              <w:left w:val="single" w:sz="4" w:space="0" w:color="auto"/>
              <w:bottom w:val="single" w:sz="4" w:space="0" w:color="auto"/>
              <w:right w:val="single" w:sz="4" w:space="0" w:color="auto"/>
            </w:tcBorders>
            <w:hideMark/>
          </w:tcPr>
          <w:p w14:paraId="5068AA25" w14:textId="77777777" w:rsidR="00857F38" w:rsidRPr="00742981" w:rsidRDefault="00A4036D" w:rsidP="007E1A19">
            <w:pPr>
              <w:spacing w:before="0" w:beforeAutospacing="0" w:after="0" w:line="240" w:lineRule="auto"/>
              <w:jc w:val="both"/>
              <w:rPr>
                <w:rFonts w:ascii="Times New Roman" w:hAnsi="Times New Roman"/>
                <w:sz w:val="24"/>
                <w:szCs w:val="24"/>
              </w:rPr>
            </w:pPr>
            <w:r w:rsidRPr="00742981">
              <w:rPr>
                <w:rFonts w:ascii="Times New Roman" w:hAnsi="Times New Roman"/>
                <w:sz w:val="24"/>
                <w:szCs w:val="24"/>
              </w:rPr>
              <w:t>Michigan Farmer Training Program (</w:t>
            </w:r>
            <w:proofErr w:type="spellStart"/>
            <w:r w:rsidRPr="00742981">
              <w:rPr>
                <w:rFonts w:ascii="Times New Roman" w:hAnsi="Times New Roman"/>
                <w:sz w:val="24"/>
                <w:szCs w:val="24"/>
              </w:rPr>
              <w:t>Olabisi</w:t>
            </w:r>
            <w:proofErr w:type="spellEnd"/>
            <w:r w:rsidRPr="00742981">
              <w:rPr>
                <w:rFonts w:ascii="Times New Roman" w:hAnsi="Times New Roman"/>
                <w:sz w:val="24"/>
                <w:szCs w:val="24"/>
              </w:rPr>
              <w:t xml:space="preserve"> et al., 2020)</w:t>
            </w:r>
          </w:p>
        </w:tc>
        <w:tc>
          <w:tcPr>
            <w:tcW w:w="0" w:type="auto"/>
            <w:tcBorders>
              <w:top w:val="single" w:sz="4" w:space="0" w:color="auto"/>
              <w:left w:val="nil"/>
              <w:bottom w:val="single" w:sz="4" w:space="0" w:color="auto"/>
              <w:right w:val="single" w:sz="4" w:space="0" w:color="auto"/>
            </w:tcBorders>
            <w:hideMark/>
          </w:tcPr>
          <w:p w14:paraId="5A543EBB" w14:textId="77777777" w:rsidR="00857F38" w:rsidRPr="00742981" w:rsidRDefault="00A4036D" w:rsidP="007E1A19">
            <w:pPr>
              <w:spacing w:before="0" w:beforeAutospacing="0" w:after="0" w:line="240" w:lineRule="auto"/>
              <w:jc w:val="both"/>
              <w:rPr>
                <w:rFonts w:ascii="Times New Roman" w:hAnsi="Times New Roman"/>
                <w:sz w:val="24"/>
                <w:szCs w:val="24"/>
              </w:rPr>
            </w:pPr>
            <w:r w:rsidRPr="00742981">
              <w:rPr>
                <w:rFonts w:ascii="Times New Roman" w:hAnsi="Times New Roman"/>
                <w:sz w:val="24"/>
                <w:szCs w:val="24"/>
              </w:rPr>
              <w:t>Identified high start-up costs; peer influence on adoption</w:t>
            </w:r>
          </w:p>
        </w:tc>
        <w:tc>
          <w:tcPr>
            <w:tcW w:w="0" w:type="auto"/>
            <w:tcBorders>
              <w:top w:val="single" w:sz="4" w:space="0" w:color="auto"/>
              <w:left w:val="nil"/>
              <w:bottom w:val="single" w:sz="4" w:space="0" w:color="auto"/>
              <w:right w:val="single" w:sz="4" w:space="0" w:color="auto"/>
            </w:tcBorders>
            <w:hideMark/>
          </w:tcPr>
          <w:p w14:paraId="6CF77E59" w14:textId="77777777" w:rsidR="00857F38" w:rsidRPr="00742981" w:rsidRDefault="00A4036D" w:rsidP="007E1A19">
            <w:pPr>
              <w:spacing w:before="0" w:beforeAutospacing="0" w:after="0" w:line="240" w:lineRule="auto"/>
              <w:jc w:val="both"/>
              <w:rPr>
                <w:rFonts w:ascii="Times New Roman" w:hAnsi="Times New Roman"/>
                <w:sz w:val="24"/>
                <w:szCs w:val="24"/>
              </w:rPr>
            </w:pPr>
            <w:r w:rsidRPr="00742981">
              <w:rPr>
                <w:rFonts w:ascii="Times New Roman" w:hAnsi="Times New Roman"/>
                <w:sz w:val="24"/>
                <w:szCs w:val="24"/>
              </w:rPr>
              <w:t>No tracking of long-term outcomes; missing gender, environment, and feedback</w:t>
            </w:r>
          </w:p>
        </w:tc>
      </w:tr>
      <w:tr w:rsidR="00E70523" w:rsidRPr="00742981" w14:paraId="179B58EC" w14:textId="77777777" w:rsidTr="004A5EB1">
        <w:trPr>
          <w:trHeight w:val="1106"/>
        </w:trPr>
        <w:tc>
          <w:tcPr>
            <w:tcW w:w="0" w:type="auto"/>
            <w:tcBorders>
              <w:top w:val="single" w:sz="4" w:space="0" w:color="auto"/>
              <w:left w:val="single" w:sz="4" w:space="0" w:color="auto"/>
              <w:bottom w:val="single" w:sz="4" w:space="0" w:color="auto"/>
              <w:right w:val="single" w:sz="4" w:space="0" w:color="auto"/>
            </w:tcBorders>
            <w:hideMark/>
          </w:tcPr>
          <w:p w14:paraId="21284FA0" w14:textId="77777777" w:rsidR="00857F38" w:rsidRPr="00742981" w:rsidRDefault="00A4036D" w:rsidP="007E1A19">
            <w:pPr>
              <w:spacing w:before="0" w:beforeAutospacing="0" w:after="0" w:line="240" w:lineRule="auto"/>
              <w:jc w:val="both"/>
              <w:rPr>
                <w:rFonts w:ascii="Times New Roman" w:hAnsi="Times New Roman"/>
                <w:sz w:val="24"/>
                <w:szCs w:val="24"/>
              </w:rPr>
            </w:pPr>
            <w:r w:rsidRPr="00742981">
              <w:rPr>
                <w:rFonts w:ascii="Times New Roman" w:hAnsi="Times New Roman"/>
                <w:sz w:val="24"/>
                <w:szCs w:val="24"/>
              </w:rPr>
              <w:t>Sustainable Garlic Production, Indonesia (</w:t>
            </w:r>
            <w:proofErr w:type="spellStart"/>
            <w:r w:rsidRPr="00742981">
              <w:rPr>
                <w:rFonts w:ascii="Times New Roman" w:hAnsi="Times New Roman"/>
                <w:sz w:val="24"/>
                <w:szCs w:val="24"/>
              </w:rPr>
              <w:t>Puspitasari</w:t>
            </w:r>
            <w:proofErr w:type="spellEnd"/>
            <w:r w:rsidRPr="00742981">
              <w:rPr>
                <w:rFonts w:ascii="Times New Roman" w:hAnsi="Times New Roman"/>
                <w:sz w:val="24"/>
                <w:szCs w:val="24"/>
              </w:rPr>
              <w:t xml:space="preserve"> et al., 2024)</w:t>
            </w:r>
          </w:p>
        </w:tc>
        <w:tc>
          <w:tcPr>
            <w:tcW w:w="0" w:type="auto"/>
            <w:tcBorders>
              <w:top w:val="single" w:sz="4" w:space="0" w:color="auto"/>
              <w:left w:val="nil"/>
              <w:bottom w:val="single" w:sz="4" w:space="0" w:color="auto"/>
              <w:right w:val="single" w:sz="4" w:space="0" w:color="auto"/>
            </w:tcBorders>
            <w:hideMark/>
          </w:tcPr>
          <w:p w14:paraId="22836ACB" w14:textId="77777777" w:rsidR="00857F38" w:rsidRPr="00742981" w:rsidRDefault="00A4036D" w:rsidP="007E1A19">
            <w:pPr>
              <w:spacing w:before="0" w:beforeAutospacing="0" w:after="0" w:line="240" w:lineRule="auto"/>
              <w:jc w:val="both"/>
              <w:rPr>
                <w:rFonts w:ascii="Times New Roman" w:hAnsi="Times New Roman"/>
                <w:sz w:val="24"/>
                <w:szCs w:val="24"/>
              </w:rPr>
            </w:pPr>
            <w:r w:rsidRPr="00742981">
              <w:rPr>
                <w:rFonts w:ascii="Times New Roman" w:hAnsi="Times New Roman"/>
                <w:sz w:val="24"/>
                <w:szCs w:val="24"/>
              </w:rPr>
              <w:t>Systemic failures mapped; proposed seed and pest reforms</w:t>
            </w:r>
          </w:p>
        </w:tc>
        <w:tc>
          <w:tcPr>
            <w:tcW w:w="0" w:type="auto"/>
            <w:tcBorders>
              <w:top w:val="single" w:sz="4" w:space="0" w:color="auto"/>
              <w:left w:val="nil"/>
              <w:bottom w:val="single" w:sz="4" w:space="0" w:color="auto"/>
              <w:right w:val="single" w:sz="4" w:space="0" w:color="auto"/>
            </w:tcBorders>
            <w:hideMark/>
          </w:tcPr>
          <w:p w14:paraId="26A4B408" w14:textId="77777777" w:rsidR="00857F38" w:rsidRPr="00742981" w:rsidRDefault="00A4036D" w:rsidP="007E1A19">
            <w:pPr>
              <w:spacing w:before="0" w:beforeAutospacing="0" w:after="0" w:line="240" w:lineRule="auto"/>
              <w:jc w:val="both"/>
              <w:rPr>
                <w:rFonts w:ascii="Times New Roman" w:hAnsi="Times New Roman"/>
                <w:sz w:val="24"/>
                <w:szCs w:val="24"/>
              </w:rPr>
            </w:pPr>
            <w:r w:rsidRPr="00742981">
              <w:rPr>
                <w:rFonts w:ascii="Times New Roman" w:hAnsi="Times New Roman"/>
                <w:sz w:val="24"/>
                <w:szCs w:val="24"/>
              </w:rPr>
              <w:t>No simulations; lacks nutrition and social impacts</w:t>
            </w:r>
          </w:p>
        </w:tc>
      </w:tr>
      <w:tr w:rsidR="00E70523" w:rsidRPr="00742981" w14:paraId="142CAC72" w14:textId="77777777" w:rsidTr="004A5EB1">
        <w:trPr>
          <w:trHeight w:val="1115"/>
        </w:trPr>
        <w:tc>
          <w:tcPr>
            <w:tcW w:w="0" w:type="auto"/>
            <w:tcBorders>
              <w:top w:val="single" w:sz="4" w:space="0" w:color="auto"/>
              <w:left w:val="single" w:sz="4" w:space="0" w:color="auto"/>
              <w:bottom w:val="single" w:sz="4" w:space="0" w:color="auto"/>
              <w:right w:val="single" w:sz="4" w:space="0" w:color="auto"/>
            </w:tcBorders>
            <w:hideMark/>
          </w:tcPr>
          <w:p w14:paraId="3DAF0A2F" w14:textId="77777777" w:rsidR="00857F38" w:rsidRPr="00742981" w:rsidRDefault="00A4036D" w:rsidP="007E1A19">
            <w:pPr>
              <w:spacing w:before="0" w:beforeAutospacing="0" w:after="0" w:line="240" w:lineRule="auto"/>
              <w:jc w:val="both"/>
              <w:rPr>
                <w:rFonts w:ascii="Times New Roman" w:hAnsi="Times New Roman"/>
                <w:sz w:val="24"/>
                <w:szCs w:val="24"/>
              </w:rPr>
            </w:pPr>
            <w:r w:rsidRPr="00742981">
              <w:rPr>
                <w:rFonts w:ascii="Times New Roman" w:hAnsi="Times New Roman"/>
                <w:sz w:val="24"/>
                <w:szCs w:val="24"/>
              </w:rPr>
              <w:t>Dairy Farming and Nutrient Management (Turner et al., 2016)</w:t>
            </w:r>
          </w:p>
        </w:tc>
        <w:tc>
          <w:tcPr>
            <w:tcW w:w="0" w:type="auto"/>
            <w:tcBorders>
              <w:top w:val="single" w:sz="4" w:space="0" w:color="auto"/>
              <w:left w:val="nil"/>
              <w:bottom w:val="single" w:sz="4" w:space="0" w:color="auto"/>
              <w:right w:val="single" w:sz="4" w:space="0" w:color="auto"/>
            </w:tcBorders>
            <w:hideMark/>
          </w:tcPr>
          <w:p w14:paraId="7F268C9B" w14:textId="77777777" w:rsidR="00857F38" w:rsidRPr="00742981" w:rsidRDefault="00A4036D" w:rsidP="007E1A19">
            <w:pPr>
              <w:spacing w:before="0" w:beforeAutospacing="0" w:after="0" w:line="240" w:lineRule="auto"/>
              <w:jc w:val="both"/>
              <w:rPr>
                <w:rFonts w:ascii="Times New Roman" w:hAnsi="Times New Roman"/>
                <w:sz w:val="24"/>
                <w:szCs w:val="24"/>
              </w:rPr>
            </w:pPr>
            <w:r w:rsidRPr="00742981">
              <w:rPr>
                <w:rFonts w:ascii="Times New Roman" w:hAnsi="Times New Roman"/>
                <w:sz w:val="24"/>
                <w:szCs w:val="24"/>
              </w:rPr>
              <w:t>Modelled runoff; informed nutrient policy</w:t>
            </w:r>
          </w:p>
        </w:tc>
        <w:tc>
          <w:tcPr>
            <w:tcW w:w="0" w:type="auto"/>
            <w:tcBorders>
              <w:top w:val="single" w:sz="4" w:space="0" w:color="auto"/>
              <w:left w:val="nil"/>
              <w:bottom w:val="single" w:sz="4" w:space="0" w:color="auto"/>
              <w:right w:val="single" w:sz="4" w:space="0" w:color="auto"/>
            </w:tcBorders>
            <w:hideMark/>
          </w:tcPr>
          <w:p w14:paraId="04ED06DB" w14:textId="77777777" w:rsidR="00857F38" w:rsidRPr="00742981" w:rsidRDefault="00A4036D" w:rsidP="007E1A19">
            <w:pPr>
              <w:spacing w:before="0" w:beforeAutospacing="0" w:after="0" w:line="240" w:lineRule="auto"/>
              <w:jc w:val="both"/>
              <w:rPr>
                <w:rFonts w:ascii="Times New Roman" w:hAnsi="Times New Roman"/>
                <w:sz w:val="24"/>
                <w:szCs w:val="24"/>
              </w:rPr>
            </w:pPr>
            <w:r w:rsidRPr="00742981">
              <w:rPr>
                <w:rFonts w:ascii="Times New Roman" w:hAnsi="Times New Roman"/>
                <w:sz w:val="24"/>
                <w:szCs w:val="24"/>
              </w:rPr>
              <w:t>Focused on technical outcomes; lacks social context</w:t>
            </w:r>
          </w:p>
        </w:tc>
      </w:tr>
      <w:tr w:rsidR="00E70523" w:rsidRPr="00742981" w14:paraId="0B310F94" w14:textId="77777777" w:rsidTr="004A5EB1">
        <w:trPr>
          <w:trHeight w:val="1106"/>
        </w:trPr>
        <w:tc>
          <w:tcPr>
            <w:tcW w:w="0" w:type="auto"/>
            <w:tcBorders>
              <w:top w:val="single" w:sz="4" w:space="0" w:color="auto"/>
              <w:left w:val="single" w:sz="4" w:space="0" w:color="auto"/>
              <w:bottom w:val="single" w:sz="4" w:space="0" w:color="auto"/>
              <w:right w:val="single" w:sz="4" w:space="0" w:color="auto"/>
            </w:tcBorders>
            <w:hideMark/>
          </w:tcPr>
          <w:p w14:paraId="10E03D53" w14:textId="77777777" w:rsidR="00857F38" w:rsidRPr="00742981" w:rsidRDefault="00A4036D" w:rsidP="007E1A19">
            <w:pPr>
              <w:spacing w:before="0" w:beforeAutospacing="0" w:after="0" w:line="240" w:lineRule="auto"/>
              <w:jc w:val="both"/>
              <w:rPr>
                <w:rFonts w:ascii="Times New Roman" w:hAnsi="Times New Roman"/>
                <w:sz w:val="24"/>
                <w:szCs w:val="24"/>
              </w:rPr>
            </w:pPr>
            <w:r w:rsidRPr="00742981">
              <w:rPr>
                <w:rFonts w:ascii="Times New Roman" w:hAnsi="Times New Roman"/>
                <w:sz w:val="24"/>
                <w:szCs w:val="24"/>
              </w:rPr>
              <w:t>Water Resource Planning (</w:t>
            </w:r>
            <w:proofErr w:type="spellStart"/>
            <w:r w:rsidRPr="00742981">
              <w:rPr>
                <w:rFonts w:ascii="Times New Roman" w:hAnsi="Times New Roman"/>
                <w:sz w:val="24"/>
                <w:szCs w:val="24"/>
              </w:rPr>
              <w:t>Phan</w:t>
            </w:r>
            <w:proofErr w:type="spellEnd"/>
            <w:r w:rsidRPr="00742981">
              <w:rPr>
                <w:rFonts w:ascii="Times New Roman" w:hAnsi="Times New Roman"/>
                <w:sz w:val="24"/>
                <w:szCs w:val="24"/>
              </w:rPr>
              <w:t xml:space="preserve"> et al., 2021)</w:t>
            </w:r>
          </w:p>
        </w:tc>
        <w:tc>
          <w:tcPr>
            <w:tcW w:w="0" w:type="auto"/>
            <w:tcBorders>
              <w:top w:val="single" w:sz="4" w:space="0" w:color="auto"/>
              <w:left w:val="nil"/>
              <w:bottom w:val="single" w:sz="4" w:space="0" w:color="auto"/>
              <w:right w:val="single" w:sz="4" w:space="0" w:color="auto"/>
            </w:tcBorders>
            <w:hideMark/>
          </w:tcPr>
          <w:p w14:paraId="059D5D91" w14:textId="77777777" w:rsidR="00857F38" w:rsidRPr="00742981" w:rsidRDefault="00A4036D" w:rsidP="007E1A19">
            <w:pPr>
              <w:spacing w:before="0" w:beforeAutospacing="0" w:after="0" w:line="240" w:lineRule="auto"/>
              <w:jc w:val="both"/>
              <w:rPr>
                <w:rFonts w:ascii="Times New Roman" w:hAnsi="Times New Roman"/>
                <w:sz w:val="24"/>
                <w:szCs w:val="24"/>
              </w:rPr>
            </w:pPr>
            <w:r w:rsidRPr="00742981">
              <w:rPr>
                <w:rFonts w:ascii="Times New Roman" w:hAnsi="Times New Roman"/>
                <w:sz w:val="24"/>
                <w:szCs w:val="24"/>
              </w:rPr>
              <w:t>Linked irrigation to income; encouraged adaptive practices</w:t>
            </w:r>
          </w:p>
        </w:tc>
        <w:tc>
          <w:tcPr>
            <w:tcW w:w="0" w:type="auto"/>
            <w:tcBorders>
              <w:top w:val="single" w:sz="4" w:space="0" w:color="auto"/>
              <w:left w:val="nil"/>
              <w:bottom w:val="single" w:sz="4" w:space="0" w:color="auto"/>
              <w:right w:val="single" w:sz="4" w:space="0" w:color="auto"/>
            </w:tcBorders>
            <w:hideMark/>
          </w:tcPr>
          <w:p w14:paraId="011B30F0" w14:textId="77777777" w:rsidR="00857F38" w:rsidRPr="00742981" w:rsidRDefault="00A4036D" w:rsidP="007E1A19">
            <w:pPr>
              <w:spacing w:before="0" w:beforeAutospacing="0" w:after="0" w:line="240" w:lineRule="auto"/>
              <w:jc w:val="both"/>
              <w:rPr>
                <w:rFonts w:ascii="Times New Roman" w:hAnsi="Times New Roman"/>
                <w:sz w:val="24"/>
                <w:szCs w:val="24"/>
              </w:rPr>
            </w:pPr>
            <w:r w:rsidRPr="00742981">
              <w:rPr>
                <w:rFonts w:ascii="Times New Roman" w:hAnsi="Times New Roman"/>
                <w:sz w:val="24"/>
                <w:szCs w:val="24"/>
              </w:rPr>
              <w:t>Weak household outcomes; gender not considered</w:t>
            </w:r>
          </w:p>
        </w:tc>
      </w:tr>
      <w:tr w:rsidR="00E70523" w:rsidRPr="00742981" w14:paraId="69A5C4E5" w14:textId="77777777" w:rsidTr="004A5EB1">
        <w:trPr>
          <w:trHeight w:val="1106"/>
        </w:trPr>
        <w:tc>
          <w:tcPr>
            <w:tcW w:w="0" w:type="auto"/>
            <w:tcBorders>
              <w:top w:val="single" w:sz="4" w:space="0" w:color="auto"/>
              <w:left w:val="single" w:sz="4" w:space="0" w:color="auto"/>
              <w:bottom w:val="single" w:sz="4" w:space="0" w:color="auto"/>
              <w:right w:val="single" w:sz="4" w:space="0" w:color="auto"/>
            </w:tcBorders>
            <w:hideMark/>
          </w:tcPr>
          <w:p w14:paraId="742F5091" w14:textId="77777777" w:rsidR="00857F38" w:rsidRPr="00742981" w:rsidRDefault="00A4036D" w:rsidP="007E1A19">
            <w:pPr>
              <w:spacing w:before="0" w:beforeAutospacing="0" w:after="0" w:line="240" w:lineRule="auto"/>
              <w:jc w:val="both"/>
              <w:rPr>
                <w:rFonts w:ascii="Times New Roman" w:hAnsi="Times New Roman"/>
                <w:sz w:val="24"/>
                <w:szCs w:val="24"/>
              </w:rPr>
            </w:pPr>
            <w:r w:rsidRPr="00742981">
              <w:rPr>
                <w:rFonts w:ascii="Times New Roman" w:hAnsi="Times New Roman"/>
                <w:sz w:val="24"/>
                <w:szCs w:val="24"/>
              </w:rPr>
              <w:lastRenderedPageBreak/>
              <w:t>Tech Adoption in West Africa (</w:t>
            </w:r>
            <w:proofErr w:type="spellStart"/>
            <w:r w:rsidRPr="00742981">
              <w:rPr>
                <w:rFonts w:ascii="Times New Roman" w:hAnsi="Times New Roman"/>
                <w:sz w:val="24"/>
                <w:szCs w:val="24"/>
              </w:rPr>
              <w:t>Coulibaly</w:t>
            </w:r>
            <w:proofErr w:type="spellEnd"/>
            <w:r w:rsidRPr="00742981">
              <w:rPr>
                <w:rFonts w:ascii="Times New Roman" w:hAnsi="Times New Roman"/>
                <w:sz w:val="24"/>
                <w:szCs w:val="24"/>
              </w:rPr>
              <w:t xml:space="preserve"> et al., 2021)</w:t>
            </w:r>
          </w:p>
        </w:tc>
        <w:tc>
          <w:tcPr>
            <w:tcW w:w="0" w:type="auto"/>
            <w:tcBorders>
              <w:top w:val="single" w:sz="4" w:space="0" w:color="auto"/>
              <w:left w:val="nil"/>
              <w:bottom w:val="single" w:sz="4" w:space="0" w:color="auto"/>
              <w:right w:val="single" w:sz="4" w:space="0" w:color="auto"/>
            </w:tcBorders>
            <w:hideMark/>
          </w:tcPr>
          <w:p w14:paraId="5632D208" w14:textId="77777777" w:rsidR="00857F38" w:rsidRPr="00742981" w:rsidRDefault="00A4036D" w:rsidP="007E1A19">
            <w:pPr>
              <w:spacing w:before="0" w:beforeAutospacing="0" w:after="0" w:line="240" w:lineRule="auto"/>
              <w:jc w:val="both"/>
              <w:rPr>
                <w:rFonts w:ascii="Times New Roman" w:hAnsi="Times New Roman"/>
                <w:sz w:val="24"/>
                <w:szCs w:val="24"/>
              </w:rPr>
            </w:pPr>
            <w:r w:rsidRPr="00742981">
              <w:rPr>
                <w:rFonts w:ascii="Times New Roman" w:hAnsi="Times New Roman"/>
                <w:sz w:val="24"/>
                <w:szCs w:val="24"/>
              </w:rPr>
              <w:t>Emphasised social capital in adoption</w:t>
            </w:r>
          </w:p>
        </w:tc>
        <w:tc>
          <w:tcPr>
            <w:tcW w:w="0" w:type="auto"/>
            <w:tcBorders>
              <w:top w:val="single" w:sz="4" w:space="0" w:color="auto"/>
              <w:left w:val="nil"/>
              <w:bottom w:val="single" w:sz="4" w:space="0" w:color="auto"/>
              <w:right w:val="single" w:sz="4" w:space="0" w:color="auto"/>
            </w:tcBorders>
            <w:hideMark/>
          </w:tcPr>
          <w:p w14:paraId="76B06F2B" w14:textId="77777777" w:rsidR="00857F38" w:rsidRPr="00742981" w:rsidRDefault="00A4036D" w:rsidP="007E1A19">
            <w:pPr>
              <w:spacing w:before="0" w:beforeAutospacing="0" w:after="0" w:line="240" w:lineRule="auto"/>
              <w:jc w:val="both"/>
              <w:rPr>
                <w:rFonts w:ascii="Times New Roman" w:hAnsi="Times New Roman"/>
                <w:sz w:val="24"/>
                <w:szCs w:val="24"/>
              </w:rPr>
            </w:pPr>
            <w:r w:rsidRPr="00742981">
              <w:rPr>
                <w:rFonts w:ascii="Times New Roman" w:hAnsi="Times New Roman"/>
                <w:sz w:val="24"/>
                <w:szCs w:val="24"/>
              </w:rPr>
              <w:t>Static model; no sustainability links</w:t>
            </w:r>
          </w:p>
        </w:tc>
      </w:tr>
      <w:tr w:rsidR="00E70523" w:rsidRPr="00742981" w14:paraId="655BBB54" w14:textId="77777777" w:rsidTr="00CA5998">
        <w:trPr>
          <w:trHeight w:val="674"/>
        </w:trPr>
        <w:tc>
          <w:tcPr>
            <w:tcW w:w="0" w:type="auto"/>
            <w:tcBorders>
              <w:top w:val="single" w:sz="4" w:space="0" w:color="auto"/>
              <w:left w:val="single" w:sz="4" w:space="0" w:color="auto"/>
              <w:bottom w:val="single" w:sz="4" w:space="0" w:color="auto"/>
              <w:right w:val="single" w:sz="4" w:space="0" w:color="auto"/>
            </w:tcBorders>
            <w:hideMark/>
          </w:tcPr>
          <w:p w14:paraId="177F8433" w14:textId="77777777" w:rsidR="00857F38" w:rsidRPr="00742981" w:rsidRDefault="00A4036D" w:rsidP="007E1A19">
            <w:pPr>
              <w:spacing w:before="0" w:beforeAutospacing="0" w:after="0" w:line="240" w:lineRule="auto"/>
              <w:jc w:val="both"/>
              <w:rPr>
                <w:rFonts w:ascii="Times New Roman" w:hAnsi="Times New Roman"/>
                <w:sz w:val="24"/>
                <w:szCs w:val="24"/>
              </w:rPr>
            </w:pPr>
            <w:r w:rsidRPr="00742981">
              <w:rPr>
                <w:rFonts w:ascii="Times New Roman" w:hAnsi="Times New Roman"/>
                <w:sz w:val="24"/>
                <w:szCs w:val="24"/>
              </w:rPr>
              <w:t>Soil Nitrous Oxide Emissions (Zhang et al., 2024)</w:t>
            </w:r>
          </w:p>
        </w:tc>
        <w:tc>
          <w:tcPr>
            <w:tcW w:w="0" w:type="auto"/>
            <w:tcBorders>
              <w:top w:val="single" w:sz="4" w:space="0" w:color="auto"/>
              <w:left w:val="nil"/>
              <w:bottom w:val="single" w:sz="4" w:space="0" w:color="auto"/>
              <w:right w:val="single" w:sz="4" w:space="0" w:color="auto"/>
            </w:tcBorders>
            <w:hideMark/>
          </w:tcPr>
          <w:p w14:paraId="11FF4770" w14:textId="77777777" w:rsidR="00857F38" w:rsidRPr="00742981" w:rsidRDefault="00A4036D" w:rsidP="007E1A19">
            <w:pPr>
              <w:spacing w:before="0" w:beforeAutospacing="0" w:after="0" w:line="240" w:lineRule="auto"/>
              <w:jc w:val="both"/>
              <w:rPr>
                <w:rFonts w:ascii="Times New Roman" w:hAnsi="Times New Roman"/>
                <w:sz w:val="24"/>
                <w:szCs w:val="24"/>
              </w:rPr>
            </w:pPr>
            <w:r w:rsidRPr="00742981">
              <w:rPr>
                <w:rFonts w:ascii="Times New Roman" w:hAnsi="Times New Roman"/>
                <w:sz w:val="24"/>
                <w:szCs w:val="24"/>
              </w:rPr>
              <w:t>Modelled emission hotspots</w:t>
            </w:r>
          </w:p>
        </w:tc>
        <w:tc>
          <w:tcPr>
            <w:tcW w:w="0" w:type="auto"/>
            <w:tcBorders>
              <w:top w:val="single" w:sz="4" w:space="0" w:color="auto"/>
              <w:left w:val="nil"/>
              <w:bottom w:val="single" w:sz="4" w:space="0" w:color="auto"/>
              <w:right w:val="single" w:sz="4" w:space="0" w:color="auto"/>
            </w:tcBorders>
            <w:hideMark/>
          </w:tcPr>
          <w:p w14:paraId="09643BED" w14:textId="77777777" w:rsidR="00857F38" w:rsidRPr="00742981" w:rsidRDefault="00A4036D" w:rsidP="007E1A19">
            <w:pPr>
              <w:spacing w:before="0" w:beforeAutospacing="0" w:after="0" w:line="240" w:lineRule="auto"/>
              <w:jc w:val="both"/>
              <w:rPr>
                <w:rFonts w:ascii="Times New Roman" w:hAnsi="Times New Roman"/>
                <w:sz w:val="24"/>
                <w:szCs w:val="24"/>
              </w:rPr>
            </w:pPr>
            <w:r w:rsidRPr="00742981">
              <w:rPr>
                <w:rFonts w:ascii="Times New Roman" w:hAnsi="Times New Roman"/>
                <w:sz w:val="24"/>
                <w:szCs w:val="24"/>
              </w:rPr>
              <w:t>Lacks socio-economic behaviour modelling</w:t>
            </w:r>
          </w:p>
        </w:tc>
      </w:tr>
    </w:tbl>
    <w:p w14:paraId="0B2E6341" w14:textId="77777777" w:rsidR="00CA5998" w:rsidRPr="00742981" w:rsidRDefault="00CA5998" w:rsidP="007E1A19">
      <w:pPr>
        <w:spacing w:before="0" w:beforeAutospacing="0" w:after="0" w:line="240" w:lineRule="auto"/>
        <w:jc w:val="both"/>
        <w:rPr>
          <w:rFonts w:ascii="Times New Roman" w:hAnsi="Times New Roman"/>
          <w:sz w:val="24"/>
          <w:szCs w:val="24"/>
        </w:rPr>
      </w:pPr>
    </w:p>
    <w:p w14:paraId="0DA27102" w14:textId="77777777" w:rsidR="00857F38" w:rsidRPr="00742981" w:rsidRDefault="00A4036D" w:rsidP="007E1A19">
      <w:pPr>
        <w:spacing w:before="0" w:beforeAutospacing="0" w:after="0" w:line="240" w:lineRule="auto"/>
        <w:jc w:val="both"/>
        <w:rPr>
          <w:rFonts w:ascii="Times New Roman" w:hAnsi="Times New Roman"/>
          <w:sz w:val="24"/>
          <w:szCs w:val="24"/>
        </w:rPr>
      </w:pPr>
      <w:r w:rsidRPr="00742981">
        <w:rPr>
          <w:rFonts w:ascii="Times New Roman" w:hAnsi="Times New Roman"/>
          <w:sz w:val="24"/>
          <w:szCs w:val="24"/>
        </w:rPr>
        <w:t>Overall, the integration of systems thinking and system dynamics into the conceptual framework of agricultural programmes enables a shift from reactive to proactive planning. It enhances the ability to manage uncertainty and complexity, ultimately leading to more sustainable and adaptive agricultural systems. Nevertheless, existing models often fail to incorporate socio-economic dimensions, gender dynamics, and participatory stakeholder engagement. Addressing these gaps is critical for developing comprehensive frameworks that reflect the real-world complexity of agricultural development.</w:t>
      </w:r>
    </w:p>
    <w:p w14:paraId="2BD61CA4" w14:textId="77777777" w:rsidR="009A6E2F" w:rsidRPr="00742981" w:rsidRDefault="009A6E2F" w:rsidP="007E1A19">
      <w:pPr>
        <w:spacing w:before="0" w:beforeAutospacing="0" w:after="0" w:line="240" w:lineRule="auto"/>
        <w:jc w:val="both"/>
        <w:rPr>
          <w:rFonts w:ascii="Times New Roman" w:hAnsi="Times New Roman"/>
          <w:sz w:val="24"/>
          <w:szCs w:val="24"/>
        </w:rPr>
      </w:pPr>
    </w:p>
    <w:p w14:paraId="50157AEC" w14:textId="77777777" w:rsidR="009A6E2F" w:rsidRPr="00742981" w:rsidRDefault="009A6E2F" w:rsidP="007E1A19">
      <w:pPr>
        <w:spacing w:before="0" w:beforeAutospacing="0" w:after="0" w:line="240" w:lineRule="auto"/>
        <w:jc w:val="both"/>
        <w:rPr>
          <w:rFonts w:ascii="Times New Roman" w:hAnsi="Times New Roman"/>
          <w:sz w:val="24"/>
          <w:szCs w:val="24"/>
        </w:rPr>
      </w:pPr>
    </w:p>
    <w:p w14:paraId="1A209573" w14:textId="23B7BED7" w:rsidR="00617CB0" w:rsidRPr="00742981" w:rsidRDefault="00617CB0" w:rsidP="004124C6">
      <w:pPr>
        <w:pStyle w:val="ListParagraph"/>
        <w:numPr>
          <w:ilvl w:val="0"/>
          <w:numId w:val="8"/>
        </w:numPr>
        <w:spacing w:before="0" w:beforeAutospacing="0" w:after="0" w:line="240" w:lineRule="auto"/>
        <w:jc w:val="both"/>
        <w:rPr>
          <w:rFonts w:ascii="Times New Roman" w:eastAsia="Calibri" w:hAnsi="Times New Roman"/>
          <w:b/>
          <w:bCs/>
          <w:sz w:val="24"/>
          <w:szCs w:val="24"/>
        </w:rPr>
      </w:pPr>
      <w:r w:rsidRPr="00742981">
        <w:rPr>
          <w:rFonts w:ascii="Times New Roman" w:eastAsia="Calibri" w:hAnsi="Times New Roman"/>
          <w:b/>
          <w:bCs/>
          <w:sz w:val="24"/>
          <w:szCs w:val="24"/>
        </w:rPr>
        <w:t>Methodology</w:t>
      </w:r>
    </w:p>
    <w:p w14:paraId="6EE35EC6" w14:textId="77777777" w:rsidR="004124C6" w:rsidRPr="00742981" w:rsidRDefault="004124C6" w:rsidP="004124C6">
      <w:pPr>
        <w:pStyle w:val="ListParagraph"/>
        <w:spacing w:before="0" w:beforeAutospacing="0" w:after="0" w:line="240" w:lineRule="auto"/>
        <w:ind w:left="360"/>
        <w:jc w:val="both"/>
        <w:rPr>
          <w:rFonts w:ascii="Times New Roman" w:eastAsia="Calibri" w:hAnsi="Times New Roman"/>
          <w:b/>
          <w:bCs/>
          <w:sz w:val="24"/>
          <w:szCs w:val="24"/>
        </w:rPr>
      </w:pPr>
    </w:p>
    <w:p w14:paraId="665511DE" w14:textId="77777777" w:rsidR="004124C6" w:rsidRPr="00742981" w:rsidRDefault="004124C6" w:rsidP="004124C6">
      <w:pPr>
        <w:pStyle w:val="ListParagraph"/>
        <w:spacing w:before="0" w:beforeAutospacing="0" w:after="0" w:line="240" w:lineRule="auto"/>
        <w:ind w:left="360"/>
        <w:jc w:val="both"/>
        <w:rPr>
          <w:rFonts w:ascii="Times New Roman" w:eastAsia="Calibri" w:hAnsi="Times New Roman"/>
          <w:b/>
          <w:bCs/>
          <w:sz w:val="24"/>
          <w:szCs w:val="24"/>
        </w:rPr>
      </w:pPr>
    </w:p>
    <w:p w14:paraId="67F069FB" w14:textId="3DC8D6AD" w:rsidR="00196E12" w:rsidRPr="00742981" w:rsidRDefault="00196E12" w:rsidP="007E1A19">
      <w:pPr>
        <w:spacing w:before="0" w:beforeAutospacing="0" w:after="0" w:line="240" w:lineRule="auto"/>
        <w:jc w:val="both"/>
        <w:rPr>
          <w:rFonts w:ascii="Times New Roman" w:eastAsia="Calibri" w:hAnsi="Times New Roman"/>
          <w:sz w:val="24"/>
          <w:szCs w:val="24"/>
        </w:rPr>
      </w:pPr>
      <w:r w:rsidRPr="00742981">
        <w:rPr>
          <w:rFonts w:ascii="Times New Roman" w:eastAsia="Calibri" w:hAnsi="Times New Roman"/>
          <w:sz w:val="24"/>
          <w:szCs w:val="24"/>
        </w:rPr>
        <w:t xml:space="preserve">The study </w:t>
      </w:r>
      <w:r w:rsidR="00805038" w:rsidRPr="00742981">
        <w:rPr>
          <w:rFonts w:ascii="Times New Roman" w:eastAsia="Calibri" w:hAnsi="Times New Roman"/>
          <w:sz w:val="24"/>
          <w:szCs w:val="24"/>
        </w:rPr>
        <w:t xml:space="preserve">used </w:t>
      </w:r>
      <w:proofErr w:type="spellStart"/>
      <w:r w:rsidR="00805038" w:rsidRPr="00742981">
        <w:rPr>
          <w:rFonts w:ascii="Times New Roman" w:eastAsia="Calibri" w:hAnsi="Times New Roman"/>
          <w:sz w:val="24"/>
          <w:szCs w:val="24"/>
        </w:rPr>
        <w:t>Comodel</w:t>
      </w:r>
      <w:proofErr w:type="spellEnd"/>
      <w:r w:rsidRPr="00742981">
        <w:rPr>
          <w:rFonts w:ascii="Times New Roman" w:eastAsia="Calibri" w:hAnsi="Times New Roman"/>
          <w:sz w:val="24"/>
          <w:szCs w:val="24"/>
        </w:rPr>
        <w:t xml:space="preserve"> and Loopy</w:t>
      </w:r>
      <w:r w:rsidR="00DA1AFE" w:rsidRPr="00742981">
        <w:rPr>
          <w:rFonts w:ascii="Times New Roman" w:eastAsia="Calibri" w:hAnsi="Times New Roman"/>
          <w:sz w:val="24"/>
          <w:szCs w:val="24"/>
        </w:rPr>
        <w:t xml:space="preserve"> models. These</w:t>
      </w:r>
      <w:r w:rsidRPr="00742981">
        <w:rPr>
          <w:rFonts w:ascii="Times New Roman" w:eastAsia="Calibri" w:hAnsi="Times New Roman"/>
          <w:sz w:val="24"/>
          <w:szCs w:val="24"/>
        </w:rPr>
        <w:t xml:space="preserve"> </w:t>
      </w:r>
      <w:r w:rsidR="00352A2A" w:rsidRPr="00742981">
        <w:rPr>
          <w:rFonts w:ascii="Times New Roman" w:eastAsia="Calibri" w:hAnsi="Times New Roman"/>
          <w:sz w:val="24"/>
          <w:szCs w:val="24"/>
        </w:rPr>
        <w:t>a</w:t>
      </w:r>
      <w:r w:rsidR="00DA1AFE" w:rsidRPr="00742981">
        <w:rPr>
          <w:rFonts w:ascii="Times New Roman" w:eastAsia="Calibri" w:hAnsi="Times New Roman"/>
          <w:sz w:val="24"/>
          <w:szCs w:val="24"/>
        </w:rPr>
        <w:t>re</w:t>
      </w:r>
      <w:r w:rsidR="00352A2A" w:rsidRPr="00742981">
        <w:rPr>
          <w:rFonts w:ascii="Times New Roman" w:eastAsia="Calibri" w:hAnsi="Times New Roman"/>
          <w:sz w:val="24"/>
          <w:szCs w:val="24"/>
        </w:rPr>
        <w:t xml:space="preserve"> powerful and relevant </w:t>
      </w:r>
      <w:r w:rsidR="00805038" w:rsidRPr="00742981">
        <w:rPr>
          <w:rFonts w:ascii="Times New Roman" w:eastAsia="Calibri" w:hAnsi="Times New Roman"/>
          <w:sz w:val="24"/>
          <w:szCs w:val="24"/>
        </w:rPr>
        <w:t xml:space="preserve">models for illustrating </w:t>
      </w:r>
      <w:r w:rsidR="003D6663" w:rsidRPr="00742981">
        <w:rPr>
          <w:rFonts w:ascii="Times New Roman" w:eastAsia="Calibri" w:hAnsi="Times New Roman"/>
          <w:sz w:val="24"/>
          <w:szCs w:val="24"/>
        </w:rPr>
        <w:t xml:space="preserve">interrelationships </w:t>
      </w:r>
      <w:r w:rsidR="00D67AF3" w:rsidRPr="00742981">
        <w:rPr>
          <w:rFonts w:ascii="Times New Roman" w:eastAsia="Calibri" w:hAnsi="Times New Roman"/>
          <w:sz w:val="24"/>
          <w:szCs w:val="24"/>
        </w:rPr>
        <w:t>among variables as used by</w:t>
      </w:r>
      <w:r w:rsidR="006E7AAB" w:rsidRPr="00742981">
        <w:rPr>
          <w:rFonts w:ascii="Times New Roman" w:eastAsia="Calibri" w:hAnsi="Times New Roman"/>
          <w:sz w:val="24"/>
          <w:szCs w:val="24"/>
        </w:rPr>
        <w:t xml:space="preserve"> </w:t>
      </w:r>
      <w:proofErr w:type="spellStart"/>
      <w:r w:rsidR="006E7AAB" w:rsidRPr="00742981">
        <w:rPr>
          <w:rFonts w:ascii="Times New Roman" w:eastAsia="Calibri" w:hAnsi="Times New Roman"/>
          <w:sz w:val="24"/>
          <w:szCs w:val="24"/>
        </w:rPr>
        <w:t>Puspitasari</w:t>
      </w:r>
      <w:proofErr w:type="spellEnd"/>
      <w:r w:rsidR="006E7AAB" w:rsidRPr="00742981">
        <w:rPr>
          <w:rFonts w:ascii="Times New Roman" w:eastAsia="Calibri" w:hAnsi="Times New Roman"/>
          <w:sz w:val="24"/>
          <w:szCs w:val="24"/>
        </w:rPr>
        <w:t xml:space="preserve"> </w:t>
      </w:r>
      <w:r w:rsidR="006E7AAB" w:rsidRPr="00742981">
        <w:rPr>
          <w:rFonts w:ascii="Times New Roman" w:eastAsia="Calibri" w:hAnsi="Times New Roman"/>
          <w:i/>
          <w:iCs/>
          <w:sz w:val="24"/>
          <w:szCs w:val="24"/>
        </w:rPr>
        <w:t>et al</w:t>
      </w:r>
      <w:r w:rsidR="006E7AAB" w:rsidRPr="00742981">
        <w:rPr>
          <w:rFonts w:ascii="Times New Roman" w:eastAsia="Calibri" w:hAnsi="Times New Roman"/>
          <w:sz w:val="24"/>
          <w:szCs w:val="24"/>
        </w:rPr>
        <w:t>. (2024)</w:t>
      </w:r>
      <w:r w:rsidR="008A38ED" w:rsidRPr="00742981">
        <w:rPr>
          <w:rFonts w:ascii="Times New Roman" w:eastAsia="Calibri" w:hAnsi="Times New Roman"/>
          <w:sz w:val="24"/>
          <w:szCs w:val="24"/>
        </w:rPr>
        <w:t>. Simi</w:t>
      </w:r>
      <w:r w:rsidR="00FC124B" w:rsidRPr="00742981">
        <w:rPr>
          <w:rFonts w:ascii="Times New Roman" w:eastAsia="Calibri" w:hAnsi="Times New Roman"/>
          <w:sz w:val="24"/>
          <w:szCs w:val="24"/>
        </w:rPr>
        <w:t>larly, t</w:t>
      </w:r>
      <w:r w:rsidR="003538BC" w:rsidRPr="00742981">
        <w:rPr>
          <w:rFonts w:ascii="Times New Roman" w:eastAsia="Calibri" w:hAnsi="Times New Roman"/>
          <w:sz w:val="24"/>
          <w:szCs w:val="24"/>
        </w:rPr>
        <w:t>he study a</w:t>
      </w:r>
      <w:r w:rsidR="00FC124B" w:rsidRPr="00742981">
        <w:rPr>
          <w:rFonts w:ascii="Times New Roman" w:eastAsia="Calibri" w:hAnsi="Times New Roman"/>
          <w:sz w:val="24"/>
          <w:szCs w:val="24"/>
        </w:rPr>
        <w:t>dopted</w:t>
      </w:r>
      <w:r w:rsidR="003538BC" w:rsidRPr="00742981">
        <w:rPr>
          <w:rFonts w:ascii="Times New Roman" w:eastAsia="Calibri" w:hAnsi="Times New Roman"/>
          <w:sz w:val="24"/>
          <w:szCs w:val="24"/>
        </w:rPr>
        <w:t xml:space="preserve"> </w:t>
      </w:r>
      <w:r w:rsidR="0027050A" w:rsidRPr="00742981">
        <w:rPr>
          <w:rFonts w:ascii="Times New Roman" w:eastAsia="Calibri" w:hAnsi="Times New Roman"/>
          <w:sz w:val="24"/>
          <w:szCs w:val="24"/>
        </w:rPr>
        <w:t xml:space="preserve">the </w:t>
      </w:r>
      <w:r w:rsidRPr="00742981">
        <w:rPr>
          <w:rFonts w:ascii="Times New Roman" w:eastAsia="Calibri" w:hAnsi="Times New Roman"/>
          <w:sz w:val="24"/>
          <w:szCs w:val="24"/>
        </w:rPr>
        <w:t>causal loop diagrams</w:t>
      </w:r>
      <w:r w:rsidR="004E09D2" w:rsidRPr="00742981">
        <w:rPr>
          <w:rFonts w:ascii="Times New Roman" w:eastAsia="Calibri" w:hAnsi="Times New Roman"/>
          <w:sz w:val="24"/>
          <w:szCs w:val="24"/>
        </w:rPr>
        <w:t xml:space="preserve"> </w:t>
      </w:r>
      <w:r w:rsidRPr="00742981">
        <w:rPr>
          <w:rFonts w:ascii="Times New Roman" w:eastAsia="Calibri" w:hAnsi="Times New Roman"/>
          <w:sz w:val="24"/>
          <w:szCs w:val="24"/>
        </w:rPr>
        <w:t xml:space="preserve">to show how these models and frameworks impact agricultural programs </w:t>
      </w:r>
      <w:r w:rsidR="004B506C" w:rsidRPr="00742981">
        <w:rPr>
          <w:rFonts w:ascii="Times New Roman" w:eastAsia="Calibri" w:hAnsi="Times New Roman"/>
          <w:sz w:val="24"/>
          <w:szCs w:val="24"/>
        </w:rPr>
        <w:t>can</w:t>
      </w:r>
      <w:r w:rsidRPr="00742981">
        <w:rPr>
          <w:rFonts w:ascii="Times New Roman" w:eastAsia="Calibri" w:hAnsi="Times New Roman"/>
          <w:sz w:val="24"/>
          <w:szCs w:val="24"/>
        </w:rPr>
        <w:t xml:space="preserve"> provid</w:t>
      </w:r>
      <w:r w:rsidR="00C76638" w:rsidRPr="00742981">
        <w:rPr>
          <w:rFonts w:ascii="Times New Roman" w:eastAsia="Calibri" w:hAnsi="Times New Roman"/>
          <w:sz w:val="24"/>
          <w:szCs w:val="24"/>
        </w:rPr>
        <w:t>e</w:t>
      </w:r>
      <w:r w:rsidRPr="00742981">
        <w:rPr>
          <w:rFonts w:ascii="Times New Roman" w:eastAsia="Calibri" w:hAnsi="Times New Roman"/>
          <w:sz w:val="24"/>
          <w:szCs w:val="24"/>
        </w:rPr>
        <w:t xml:space="preserve"> a holistic lens for understanding interconnectedness and a rigorous, simulation-based approach for testing dynamic hypotheses. A review of empirical case studies </w:t>
      </w:r>
      <w:r w:rsidR="00006603" w:rsidRPr="00742981">
        <w:rPr>
          <w:rFonts w:ascii="Times New Roman" w:eastAsia="Calibri" w:hAnsi="Times New Roman"/>
          <w:sz w:val="24"/>
          <w:szCs w:val="24"/>
        </w:rPr>
        <w:t xml:space="preserve">(Soybean–Based Technologies as example) </w:t>
      </w:r>
      <w:r w:rsidR="00A74E2F" w:rsidRPr="00742981">
        <w:rPr>
          <w:rFonts w:ascii="Times New Roman" w:eastAsia="Calibri" w:hAnsi="Times New Roman"/>
          <w:sz w:val="24"/>
          <w:szCs w:val="24"/>
        </w:rPr>
        <w:t xml:space="preserve">was used to </w:t>
      </w:r>
      <w:r w:rsidRPr="00742981">
        <w:rPr>
          <w:rFonts w:ascii="Times New Roman" w:eastAsia="Calibri" w:hAnsi="Times New Roman"/>
          <w:sz w:val="24"/>
          <w:szCs w:val="24"/>
        </w:rPr>
        <w:t>reveal significant gaps in existing methodologies, particularly their failure to incorporate socio-economic dimensions, gender dynamics, and comprehensive participatory stakeholder engagement.</w:t>
      </w:r>
    </w:p>
    <w:p w14:paraId="5E56AD07" w14:textId="77777777" w:rsidR="00770E8B" w:rsidRPr="00742981" w:rsidRDefault="00770E8B" w:rsidP="007E1A19">
      <w:pPr>
        <w:spacing w:before="0" w:beforeAutospacing="0" w:after="0" w:line="240" w:lineRule="auto"/>
        <w:jc w:val="both"/>
        <w:rPr>
          <w:rFonts w:ascii="Times New Roman" w:eastAsia="Calibri" w:hAnsi="Times New Roman"/>
          <w:b/>
          <w:bCs/>
          <w:sz w:val="24"/>
          <w:szCs w:val="24"/>
        </w:rPr>
      </w:pPr>
    </w:p>
    <w:p w14:paraId="29104388" w14:textId="77777777" w:rsidR="00501D0F" w:rsidRPr="00742981" w:rsidRDefault="00501D0F" w:rsidP="007E1A19">
      <w:pPr>
        <w:spacing w:before="0" w:beforeAutospacing="0" w:after="0" w:line="240" w:lineRule="auto"/>
        <w:jc w:val="both"/>
        <w:rPr>
          <w:rFonts w:ascii="Times New Roman" w:eastAsia="Calibri" w:hAnsi="Times New Roman"/>
          <w:b/>
          <w:bCs/>
          <w:sz w:val="24"/>
          <w:szCs w:val="24"/>
        </w:rPr>
      </w:pPr>
    </w:p>
    <w:p w14:paraId="438423DB" w14:textId="2A1BBB88" w:rsidR="00501D0F" w:rsidRPr="00742981" w:rsidRDefault="00D13AA5" w:rsidP="004124C6">
      <w:pPr>
        <w:pStyle w:val="ListParagraph"/>
        <w:numPr>
          <w:ilvl w:val="0"/>
          <w:numId w:val="8"/>
        </w:numPr>
        <w:spacing w:before="0" w:beforeAutospacing="0" w:after="0" w:line="240" w:lineRule="auto"/>
        <w:jc w:val="both"/>
        <w:rPr>
          <w:rFonts w:ascii="Times New Roman" w:eastAsia="Calibri" w:hAnsi="Times New Roman"/>
          <w:b/>
          <w:bCs/>
          <w:sz w:val="24"/>
          <w:szCs w:val="24"/>
        </w:rPr>
      </w:pPr>
      <w:r w:rsidRPr="00742981">
        <w:rPr>
          <w:rFonts w:ascii="Times New Roman" w:eastAsia="Calibri" w:hAnsi="Times New Roman"/>
          <w:b/>
          <w:bCs/>
          <w:sz w:val="24"/>
          <w:szCs w:val="24"/>
        </w:rPr>
        <w:t>Results and Discussion</w:t>
      </w:r>
    </w:p>
    <w:p w14:paraId="689B5513" w14:textId="77777777" w:rsidR="004124C6" w:rsidRPr="00742981" w:rsidRDefault="004124C6" w:rsidP="004124C6">
      <w:pPr>
        <w:pStyle w:val="ListParagraph"/>
        <w:spacing w:before="0" w:beforeAutospacing="0" w:after="0" w:line="240" w:lineRule="auto"/>
        <w:ind w:left="360"/>
        <w:jc w:val="both"/>
        <w:rPr>
          <w:rFonts w:ascii="Times New Roman" w:eastAsia="Calibri" w:hAnsi="Times New Roman"/>
          <w:b/>
          <w:bCs/>
          <w:sz w:val="24"/>
          <w:szCs w:val="24"/>
        </w:rPr>
      </w:pPr>
    </w:p>
    <w:p w14:paraId="34353360" w14:textId="77777777" w:rsidR="007E547E" w:rsidRPr="00742981" w:rsidRDefault="007E547E" w:rsidP="007E1A19">
      <w:pPr>
        <w:spacing w:before="0" w:beforeAutospacing="0" w:after="0" w:line="240" w:lineRule="auto"/>
        <w:jc w:val="both"/>
        <w:rPr>
          <w:rFonts w:ascii="Times New Roman" w:eastAsia="Calibri" w:hAnsi="Times New Roman"/>
          <w:b/>
          <w:bCs/>
          <w:sz w:val="24"/>
          <w:szCs w:val="24"/>
        </w:rPr>
      </w:pPr>
    </w:p>
    <w:p w14:paraId="6319842D" w14:textId="6FDB294B" w:rsidR="00857F38" w:rsidRPr="00742981" w:rsidRDefault="0078244D" w:rsidP="007E1A19">
      <w:pPr>
        <w:spacing w:before="0" w:beforeAutospacing="0" w:after="0" w:line="240" w:lineRule="auto"/>
        <w:jc w:val="both"/>
        <w:rPr>
          <w:rFonts w:ascii="Times New Roman" w:eastAsia="Calibri" w:hAnsi="Times New Roman"/>
          <w:b/>
          <w:bCs/>
          <w:sz w:val="24"/>
          <w:szCs w:val="24"/>
        </w:rPr>
      </w:pPr>
      <w:r w:rsidRPr="00742981">
        <w:rPr>
          <w:rFonts w:ascii="Times New Roman" w:eastAsia="Calibri" w:hAnsi="Times New Roman"/>
          <w:b/>
          <w:bCs/>
          <w:sz w:val="24"/>
          <w:szCs w:val="24"/>
        </w:rPr>
        <w:t>4</w:t>
      </w:r>
      <w:r w:rsidR="00A4036D" w:rsidRPr="00742981">
        <w:rPr>
          <w:rFonts w:ascii="Times New Roman" w:eastAsia="Calibri" w:hAnsi="Times New Roman"/>
          <w:b/>
          <w:bCs/>
          <w:sz w:val="24"/>
          <w:szCs w:val="24"/>
        </w:rPr>
        <w:t>.</w:t>
      </w:r>
      <w:r w:rsidR="00617CB0" w:rsidRPr="00742981">
        <w:rPr>
          <w:rFonts w:ascii="Times New Roman" w:eastAsia="Calibri" w:hAnsi="Times New Roman"/>
          <w:b/>
          <w:bCs/>
          <w:sz w:val="24"/>
          <w:szCs w:val="24"/>
        </w:rPr>
        <w:t>1</w:t>
      </w:r>
      <w:r w:rsidR="00A4036D" w:rsidRPr="00742981">
        <w:rPr>
          <w:rFonts w:ascii="Times New Roman" w:eastAsia="Calibri" w:hAnsi="Times New Roman"/>
          <w:b/>
          <w:bCs/>
          <w:sz w:val="24"/>
          <w:szCs w:val="24"/>
        </w:rPr>
        <w:t xml:space="preserve"> </w:t>
      </w:r>
      <w:r w:rsidR="002B3661" w:rsidRPr="00742981">
        <w:rPr>
          <w:rFonts w:ascii="Times New Roman" w:eastAsia="Calibri" w:hAnsi="Times New Roman"/>
          <w:b/>
          <w:bCs/>
          <w:sz w:val="24"/>
          <w:szCs w:val="24"/>
        </w:rPr>
        <w:t xml:space="preserve">The </w:t>
      </w:r>
      <w:r w:rsidR="00E2535A" w:rsidRPr="00742981">
        <w:rPr>
          <w:rFonts w:ascii="Times New Roman" w:eastAsia="Calibri" w:hAnsi="Times New Roman"/>
          <w:b/>
          <w:bCs/>
          <w:sz w:val="24"/>
          <w:szCs w:val="24"/>
        </w:rPr>
        <w:t xml:space="preserve">results </w:t>
      </w:r>
      <w:r w:rsidR="00294E3B" w:rsidRPr="00742981">
        <w:rPr>
          <w:rFonts w:ascii="Times New Roman" w:eastAsia="Calibri" w:hAnsi="Times New Roman"/>
          <w:b/>
          <w:bCs/>
          <w:sz w:val="24"/>
          <w:szCs w:val="24"/>
        </w:rPr>
        <w:t>Depict</w:t>
      </w:r>
      <w:r w:rsidR="00E2535A" w:rsidRPr="00742981">
        <w:rPr>
          <w:rFonts w:ascii="Times New Roman" w:eastAsia="Calibri" w:hAnsi="Times New Roman"/>
          <w:b/>
          <w:bCs/>
          <w:sz w:val="24"/>
          <w:szCs w:val="24"/>
        </w:rPr>
        <w:t xml:space="preserve">s the </w:t>
      </w:r>
      <w:r w:rsidR="004676B5" w:rsidRPr="00742981">
        <w:rPr>
          <w:rFonts w:ascii="Times New Roman" w:eastAsia="Calibri" w:hAnsi="Times New Roman"/>
          <w:b/>
          <w:bCs/>
          <w:sz w:val="24"/>
          <w:szCs w:val="24"/>
        </w:rPr>
        <w:t>re</w:t>
      </w:r>
      <w:r w:rsidR="007D6AA3" w:rsidRPr="00742981">
        <w:rPr>
          <w:rFonts w:ascii="Times New Roman" w:eastAsia="Calibri" w:hAnsi="Times New Roman"/>
          <w:b/>
          <w:bCs/>
          <w:sz w:val="24"/>
          <w:szCs w:val="24"/>
        </w:rPr>
        <w:t xml:space="preserve">lationships </w:t>
      </w:r>
      <w:r w:rsidR="007D7700" w:rsidRPr="00742981">
        <w:rPr>
          <w:rFonts w:ascii="Times New Roman" w:eastAsia="Calibri" w:hAnsi="Times New Roman"/>
          <w:b/>
          <w:bCs/>
          <w:sz w:val="24"/>
          <w:szCs w:val="24"/>
        </w:rPr>
        <w:t xml:space="preserve">in a </w:t>
      </w:r>
      <w:r w:rsidR="00606538" w:rsidRPr="00742981">
        <w:rPr>
          <w:rFonts w:ascii="Times New Roman" w:eastAsia="Calibri" w:hAnsi="Times New Roman"/>
          <w:b/>
          <w:bCs/>
          <w:sz w:val="24"/>
          <w:szCs w:val="24"/>
        </w:rPr>
        <w:t>Theoretical</w:t>
      </w:r>
      <w:r w:rsidR="00294E3B" w:rsidRPr="00742981">
        <w:rPr>
          <w:rFonts w:ascii="Times New Roman" w:eastAsia="Calibri" w:hAnsi="Times New Roman"/>
          <w:b/>
          <w:bCs/>
          <w:sz w:val="24"/>
          <w:szCs w:val="24"/>
        </w:rPr>
        <w:t xml:space="preserve"> Framework of the Impact Assessment Process </w:t>
      </w:r>
      <w:r w:rsidR="003C66A9" w:rsidRPr="00742981">
        <w:rPr>
          <w:rFonts w:ascii="Times New Roman" w:eastAsia="Calibri" w:hAnsi="Times New Roman"/>
          <w:b/>
          <w:bCs/>
          <w:sz w:val="24"/>
          <w:szCs w:val="24"/>
        </w:rPr>
        <w:t>(</w:t>
      </w:r>
      <w:r w:rsidR="00294E3B" w:rsidRPr="00742981">
        <w:rPr>
          <w:rFonts w:ascii="Times New Roman" w:eastAsia="Calibri" w:hAnsi="Times New Roman"/>
          <w:b/>
          <w:bCs/>
          <w:sz w:val="24"/>
          <w:szCs w:val="24"/>
        </w:rPr>
        <w:t>Soybean–Based Technologies</w:t>
      </w:r>
      <w:r w:rsidR="003C66A9" w:rsidRPr="00742981">
        <w:rPr>
          <w:rFonts w:ascii="Times New Roman" w:eastAsia="Calibri" w:hAnsi="Times New Roman"/>
          <w:b/>
          <w:bCs/>
          <w:sz w:val="24"/>
          <w:szCs w:val="24"/>
        </w:rPr>
        <w:t xml:space="preserve"> as </w:t>
      </w:r>
      <w:r w:rsidR="00202E3B" w:rsidRPr="00742981">
        <w:rPr>
          <w:rFonts w:ascii="Times New Roman" w:eastAsia="Calibri" w:hAnsi="Times New Roman"/>
          <w:b/>
          <w:bCs/>
          <w:sz w:val="24"/>
          <w:szCs w:val="24"/>
        </w:rPr>
        <w:t>case study</w:t>
      </w:r>
      <w:r w:rsidR="003C66A9" w:rsidRPr="00742981">
        <w:rPr>
          <w:rFonts w:ascii="Times New Roman" w:eastAsia="Calibri" w:hAnsi="Times New Roman"/>
          <w:b/>
          <w:bCs/>
          <w:sz w:val="24"/>
          <w:szCs w:val="24"/>
        </w:rPr>
        <w:t>)</w:t>
      </w:r>
      <w:r w:rsidR="00606538" w:rsidRPr="00742981">
        <w:rPr>
          <w:rFonts w:ascii="Times New Roman" w:eastAsia="Calibri" w:hAnsi="Times New Roman"/>
          <w:b/>
          <w:bCs/>
          <w:sz w:val="24"/>
          <w:szCs w:val="24"/>
        </w:rPr>
        <w:t xml:space="preserve"> using </w:t>
      </w:r>
      <w:proofErr w:type="spellStart"/>
      <w:r w:rsidR="009C4C6C" w:rsidRPr="00742981">
        <w:rPr>
          <w:rFonts w:ascii="Times New Roman" w:eastAsia="Calibri" w:hAnsi="Times New Roman"/>
          <w:b/>
          <w:bCs/>
          <w:sz w:val="24"/>
          <w:szCs w:val="24"/>
        </w:rPr>
        <w:t>CoModel</w:t>
      </w:r>
      <w:proofErr w:type="spellEnd"/>
      <w:r w:rsidR="009C4C6C" w:rsidRPr="00742981">
        <w:rPr>
          <w:rFonts w:ascii="Times New Roman" w:eastAsia="Calibri" w:hAnsi="Times New Roman"/>
          <w:b/>
          <w:bCs/>
          <w:sz w:val="24"/>
          <w:szCs w:val="24"/>
        </w:rPr>
        <w:t xml:space="preserve"> </w:t>
      </w:r>
    </w:p>
    <w:p w14:paraId="65976F09" w14:textId="77777777" w:rsidR="00EB7A29" w:rsidRPr="00742981" w:rsidRDefault="00EB7A29" w:rsidP="007E1A19">
      <w:pPr>
        <w:spacing w:before="0" w:beforeAutospacing="0" w:after="0" w:line="240" w:lineRule="auto"/>
        <w:jc w:val="both"/>
        <w:rPr>
          <w:rFonts w:ascii="Times New Roman" w:eastAsia="Calibri" w:hAnsi="Times New Roman"/>
          <w:b/>
          <w:bCs/>
          <w:sz w:val="24"/>
          <w:szCs w:val="24"/>
        </w:rPr>
      </w:pPr>
    </w:p>
    <w:p w14:paraId="13DA34E0" w14:textId="77777777" w:rsidR="00857F38" w:rsidRPr="00742981" w:rsidRDefault="00A4036D" w:rsidP="007E1A19">
      <w:pPr>
        <w:spacing w:before="0" w:beforeAutospacing="0" w:after="0" w:line="240" w:lineRule="auto"/>
        <w:jc w:val="both"/>
        <w:rPr>
          <w:rFonts w:ascii="Times New Roman" w:eastAsia="Calibri" w:hAnsi="Times New Roman"/>
          <w:sz w:val="24"/>
          <w:szCs w:val="24"/>
        </w:rPr>
      </w:pPr>
      <w:r w:rsidRPr="00742981">
        <w:rPr>
          <w:rFonts w:ascii="Times New Roman" w:hAnsi="Times New Roman"/>
          <w:noProof/>
          <w:sz w:val="24"/>
          <w:szCs w:val="24"/>
          <w:lang w:val="en-US" w:eastAsia="en-US"/>
        </w:rPr>
        <w:lastRenderedPageBreak/>
        <w:drawing>
          <wp:inline distT="0" distB="0" distL="0" distR="0" wp14:anchorId="2CE72EF0" wp14:editId="3C006F33">
            <wp:extent cx="5731510" cy="39712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5" r:link="rId16" cstate="print">
                      <a:extLst>
                        <a:ext uri="{28A0092B-C50C-407E-A947-70E740481C1C}">
                          <a14:useLocalDpi xmlns:a14="http://schemas.microsoft.com/office/drawing/2010/main" val="0"/>
                        </a:ext>
                      </a:extLst>
                    </a:blip>
                    <a:stretch>
                      <a:fillRect/>
                    </a:stretch>
                  </pic:blipFill>
                  <pic:spPr bwMode="auto">
                    <a:xfrm>
                      <a:off x="0" y="0"/>
                      <a:ext cx="5731510" cy="3971290"/>
                    </a:xfrm>
                    <a:prstGeom prst="rect">
                      <a:avLst/>
                    </a:prstGeom>
                    <a:noFill/>
                    <a:ln>
                      <a:noFill/>
                    </a:ln>
                  </pic:spPr>
                </pic:pic>
              </a:graphicData>
            </a:graphic>
          </wp:inline>
        </w:drawing>
      </w:r>
      <w:r w:rsidRPr="00742981">
        <w:rPr>
          <w:rFonts w:ascii="Times New Roman" w:eastAsia="Calibri" w:hAnsi="Times New Roman"/>
          <w:sz w:val="24"/>
          <w:szCs w:val="24"/>
        </w:rPr>
        <w:t xml:space="preserve"> </w:t>
      </w:r>
    </w:p>
    <w:p w14:paraId="352B3225" w14:textId="77777777" w:rsidR="00CA5998" w:rsidRPr="00742981" w:rsidRDefault="00CA5998" w:rsidP="007E1A19">
      <w:pPr>
        <w:spacing w:before="0" w:beforeAutospacing="0" w:after="0" w:line="240" w:lineRule="auto"/>
        <w:jc w:val="both"/>
        <w:rPr>
          <w:rFonts w:ascii="Times New Roman" w:eastAsia="Calibri" w:hAnsi="Times New Roman"/>
          <w:b/>
          <w:bCs/>
          <w:sz w:val="24"/>
          <w:szCs w:val="24"/>
        </w:rPr>
      </w:pPr>
    </w:p>
    <w:p w14:paraId="552F74D4" w14:textId="37CF92CC" w:rsidR="009A6E2F" w:rsidRPr="00742981" w:rsidRDefault="00C51E14" w:rsidP="007E1A19">
      <w:pPr>
        <w:spacing w:before="0" w:beforeAutospacing="0" w:after="0" w:line="240" w:lineRule="auto"/>
        <w:jc w:val="both"/>
        <w:rPr>
          <w:rFonts w:ascii="Times New Roman" w:eastAsia="Calibri" w:hAnsi="Times New Roman"/>
          <w:b/>
          <w:bCs/>
          <w:sz w:val="24"/>
          <w:szCs w:val="24"/>
        </w:rPr>
      </w:pPr>
      <w:r w:rsidRPr="00742981">
        <w:rPr>
          <w:rFonts w:ascii="Times New Roman" w:eastAsia="Calibri" w:hAnsi="Times New Roman"/>
          <w:b/>
          <w:bCs/>
          <w:sz w:val="24"/>
          <w:szCs w:val="24"/>
        </w:rPr>
        <w:t xml:space="preserve">Figure 1: Causal loop diagram using </w:t>
      </w:r>
      <w:proofErr w:type="spellStart"/>
      <w:r w:rsidRPr="00742981">
        <w:rPr>
          <w:rFonts w:ascii="Times New Roman" w:eastAsia="Calibri" w:hAnsi="Times New Roman"/>
          <w:b/>
          <w:bCs/>
          <w:sz w:val="24"/>
          <w:szCs w:val="24"/>
        </w:rPr>
        <w:t>Comodel</w:t>
      </w:r>
      <w:proofErr w:type="spellEnd"/>
      <w:r w:rsidR="00CA5998" w:rsidRPr="00742981">
        <w:rPr>
          <w:rFonts w:ascii="Times New Roman" w:eastAsia="Calibri" w:hAnsi="Times New Roman"/>
          <w:b/>
          <w:bCs/>
          <w:sz w:val="24"/>
          <w:szCs w:val="24"/>
        </w:rPr>
        <w:t xml:space="preserve"> tool</w:t>
      </w:r>
    </w:p>
    <w:p w14:paraId="73745F92" w14:textId="77777777" w:rsidR="0040751B" w:rsidRPr="00742981" w:rsidRDefault="0040751B" w:rsidP="007E1A19">
      <w:pPr>
        <w:spacing w:before="0" w:beforeAutospacing="0" w:after="0" w:line="240" w:lineRule="auto"/>
        <w:jc w:val="both"/>
        <w:rPr>
          <w:rFonts w:ascii="Times New Roman" w:eastAsia="Calibri" w:hAnsi="Times New Roman"/>
          <w:b/>
          <w:bCs/>
          <w:sz w:val="24"/>
          <w:szCs w:val="24"/>
        </w:rPr>
      </w:pPr>
    </w:p>
    <w:p w14:paraId="7B857246" w14:textId="77777777" w:rsidR="00263C2E" w:rsidRPr="00742981" w:rsidRDefault="00263C2E" w:rsidP="007E1A19">
      <w:pPr>
        <w:spacing w:before="0" w:beforeAutospacing="0" w:after="0" w:line="240" w:lineRule="auto"/>
        <w:jc w:val="both"/>
        <w:rPr>
          <w:rFonts w:ascii="Times New Roman" w:eastAsia="Calibri" w:hAnsi="Times New Roman"/>
          <w:b/>
          <w:bCs/>
          <w:sz w:val="24"/>
          <w:szCs w:val="24"/>
        </w:rPr>
      </w:pPr>
    </w:p>
    <w:p w14:paraId="491E0EBB" w14:textId="0FB4B824" w:rsidR="00263C2E" w:rsidRPr="00742981" w:rsidRDefault="007E547E" w:rsidP="007E1A19">
      <w:pPr>
        <w:spacing w:before="0" w:beforeAutospacing="0" w:after="0" w:line="240" w:lineRule="auto"/>
        <w:jc w:val="both"/>
        <w:rPr>
          <w:rFonts w:ascii="Times New Roman" w:eastAsia="Calibri" w:hAnsi="Times New Roman"/>
          <w:b/>
          <w:bCs/>
          <w:sz w:val="24"/>
          <w:szCs w:val="24"/>
        </w:rPr>
      </w:pPr>
      <w:r w:rsidRPr="00742981">
        <w:rPr>
          <w:rFonts w:ascii="Times New Roman" w:eastAsia="Calibri" w:hAnsi="Times New Roman"/>
          <w:b/>
          <w:bCs/>
          <w:sz w:val="24"/>
          <w:szCs w:val="24"/>
        </w:rPr>
        <w:t xml:space="preserve">4.2 </w:t>
      </w:r>
      <w:r w:rsidR="00505713" w:rsidRPr="00742981">
        <w:rPr>
          <w:rFonts w:ascii="Times New Roman" w:eastAsia="Calibri" w:hAnsi="Times New Roman"/>
          <w:b/>
          <w:bCs/>
          <w:sz w:val="24"/>
          <w:szCs w:val="24"/>
        </w:rPr>
        <w:t xml:space="preserve">Interrelationships among Critical Factors that </w:t>
      </w:r>
      <w:r w:rsidR="00DA6ACD" w:rsidRPr="00742981">
        <w:rPr>
          <w:rFonts w:ascii="Times New Roman" w:eastAsia="Calibri" w:hAnsi="Times New Roman"/>
          <w:b/>
          <w:bCs/>
          <w:sz w:val="24"/>
          <w:szCs w:val="24"/>
        </w:rPr>
        <w:t>I</w:t>
      </w:r>
      <w:r w:rsidR="00505713" w:rsidRPr="00742981">
        <w:rPr>
          <w:rFonts w:ascii="Times New Roman" w:eastAsia="Calibri" w:hAnsi="Times New Roman"/>
          <w:b/>
          <w:bCs/>
          <w:sz w:val="24"/>
          <w:szCs w:val="24"/>
        </w:rPr>
        <w:t xml:space="preserve">nfluence Technology Adoption in </w:t>
      </w:r>
      <w:r w:rsidR="00DA6ACD" w:rsidRPr="00742981">
        <w:rPr>
          <w:rFonts w:ascii="Times New Roman" w:eastAsia="Calibri" w:hAnsi="Times New Roman"/>
          <w:b/>
          <w:bCs/>
          <w:sz w:val="24"/>
          <w:szCs w:val="24"/>
        </w:rPr>
        <w:t>A</w:t>
      </w:r>
      <w:r w:rsidR="00505713" w:rsidRPr="00742981">
        <w:rPr>
          <w:rFonts w:ascii="Times New Roman" w:eastAsia="Calibri" w:hAnsi="Times New Roman"/>
          <w:b/>
          <w:bCs/>
          <w:sz w:val="24"/>
          <w:szCs w:val="24"/>
        </w:rPr>
        <w:t xml:space="preserve">gricultural </w:t>
      </w:r>
      <w:r w:rsidR="00DA6ACD" w:rsidRPr="00742981">
        <w:rPr>
          <w:rFonts w:ascii="Times New Roman" w:eastAsia="Calibri" w:hAnsi="Times New Roman"/>
          <w:b/>
          <w:bCs/>
          <w:sz w:val="24"/>
          <w:szCs w:val="24"/>
        </w:rPr>
        <w:t>S</w:t>
      </w:r>
      <w:r w:rsidR="00505713" w:rsidRPr="00742981">
        <w:rPr>
          <w:rFonts w:ascii="Times New Roman" w:eastAsia="Calibri" w:hAnsi="Times New Roman"/>
          <w:b/>
          <w:bCs/>
          <w:sz w:val="24"/>
          <w:szCs w:val="24"/>
        </w:rPr>
        <w:t>ettings</w:t>
      </w:r>
      <w:r w:rsidR="00DA6ACD" w:rsidRPr="00742981">
        <w:rPr>
          <w:rFonts w:ascii="Times New Roman" w:eastAsia="Calibri" w:hAnsi="Times New Roman"/>
          <w:b/>
          <w:bCs/>
          <w:sz w:val="24"/>
          <w:szCs w:val="24"/>
        </w:rPr>
        <w:t xml:space="preserve"> </w:t>
      </w:r>
      <w:r w:rsidR="00FE3976" w:rsidRPr="00742981">
        <w:rPr>
          <w:rFonts w:ascii="Times New Roman" w:eastAsia="Calibri" w:hAnsi="Times New Roman"/>
          <w:b/>
          <w:bCs/>
          <w:sz w:val="24"/>
          <w:szCs w:val="24"/>
        </w:rPr>
        <w:t xml:space="preserve">(using </w:t>
      </w:r>
      <w:proofErr w:type="spellStart"/>
      <w:r w:rsidR="00FE3976" w:rsidRPr="00742981">
        <w:rPr>
          <w:rFonts w:ascii="Times New Roman" w:eastAsia="Calibri" w:hAnsi="Times New Roman"/>
          <w:b/>
          <w:bCs/>
          <w:sz w:val="24"/>
          <w:szCs w:val="24"/>
        </w:rPr>
        <w:t>Comodel</w:t>
      </w:r>
      <w:proofErr w:type="spellEnd"/>
      <w:r w:rsidR="00FE3976" w:rsidRPr="00742981">
        <w:rPr>
          <w:rFonts w:ascii="Times New Roman" w:eastAsia="Calibri" w:hAnsi="Times New Roman"/>
          <w:b/>
          <w:bCs/>
          <w:sz w:val="24"/>
          <w:szCs w:val="24"/>
        </w:rPr>
        <w:t>)</w:t>
      </w:r>
    </w:p>
    <w:p w14:paraId="52835EC5" w14:textId="77777777" w:rsidR="0040751B" w:rsidRPr="00742981" w:rsidRDefault="0040751B" w:rsidP="007E1A19">
      <w:pPr>
        <w:spacing w:before="0" w:beforeAutospacing="0" w:after="0" w:line="240" w:lineRule="auto"/>
        <w:jc w:val="both"/>
        <w:rPr>
          <w:rFonts w:ascii="Times New Roman" w:eastAsia="Calibri" w:hAnsi="Times New Roman"/>
          <w:b/>
          <w:bCs/>
          <w:sz w:val="24"/>
          <w:szCs w:val="24"/>
        </w:rPr>
      </w:pPr>
    </w:p>
    <w:p w14:paraId="2127FD1E" w14:textId="77777777" w:rsidR="00263C2E" w:rsidRPr="00742981" w:rsidRDefault="00263C2E" w:rsidP="007E1A19">
      <w:pPr>
        <w:spacing w:before="0" w:beforeAutospacing="0" w:after="0" w:line="240" w:lineRule="auto"/>
        <w:jc w:val="both"/>
        <w:rPr>
          <w:rFonts w:ascii="Times New Roman" w:eastAsia="Calibri" w:hAnsi="Times New Roman"/>
          <w:b/>
          <w:bCs/>
          <w:sz w:val="24"/>
          <w:szCs w:val="24"/>
        </w:rPr>
      </w:pPr>
    </w:p>
    <w:p w14:paraId="162631EE" w14:textId="77777777" w:rsidR="00263C2E" w:rsidRPr="00742981" w:rsidRDefault="00263C2E" w:rsidP="007E1A19">
      <w:pPr>
        <w:spacing w:before="0" w:beforeAutospacing="0" w:after="0" w:line="240" w:lineRule="auto"/>
        <w:jc w:val="both"/>
        <w:rPr>
          <w:rFonts w:ascii="Times New Roman" w:eastAsia="Calibri" w:hAnsi="Times New Roman"/>
          <w:sz w:val="24"/>
          <w:szCs w:val="24"/>
        </w:rPr>
      </w:pPr>
      <w:r w:rsidRPr="00742981">
        <w:rPr>
          <w:rFonts w:ascii="Times New Roman" w:eastAsia="Calibri" w:hAnsi="Times New Roman"/>
          <w:sz w:val="24"/>
          <w:szCs w:val="24"/>
        </w:rPr>
        <w:t>This causal loop diagram presents the interrelationships among critical factors that influence Technology Adoption in agricultural settings and the broader impacts on household well-being and food security. The system features four major reinforcing loops (R1–R4), each representing a self-reinforcing process that either accelerates or sustains positive change once initiated.</w:t>
      </w:r>
    </w:p>
    <w:p w14:paraId="18A1DC7C" w14:textId="77777777" w:rsidR="00CA5998" w:rsidRPr="00742981" w:rsidRDefault="00CA5998" w:rsidP="007E1A19">
      <w:pPr>
        <w:spacing w:before="0" w:beforeAutospacing="0" w:after="0" w:line="240" w:lineRule="auto"/>
        <w:jc w:val="both"/>
        <w:rPr>
          <w:rFonts w:ascii="Times New Roman" w:eastAsia="Calibri" w:hAnsi="Times New Roman"/>
          <w:b/>
          <w:bCs/>
          <w:sz w:val="24"/>
          <w:szCs w:val="24"/>
        </w:rPr>
      </w:pPr>
    </w:p>
    <w:p w14:paraId="2F739467" w14:textId="77777777" w:rsidR="009A6E2F" w:rsidRPr="00742981" w:rsidRDefault="009A6E2F" w:rsidP="007E1A19">
      <w:pPr>
        <w:pStyle w:val="NormalWeb"/>
        <w:spacing w:before="0" w:beforeAutospacing="0" w:after="0" w:afterAutospacing="0"/>
        <w:jc w:val="both"/>
      </w:pPr>
    </w:p>
    <w:p w14:paraId="6B38D8D7" w14:textId="7EE3B087" w:rsidR="0040751B" w:rsidRPr="00742981" w:rsidRDefault="00A4036D" w:rsidP="0040751B">
      <w:pPr>
        <w:pStyle w:val="Heading4"/>
        <w:spacing w:before="0" w:line="240" w:lineRule="auto"/>
        <w:jc w:val="both"/>
        <w:rPr>
          <w:rStyle w:val="17"/>
          <w:color w:val="auto"/>
          <w:sz w:val="24"/>
          <w:szCs w:val="24"/>
        </w:rPr>
      </w:pPr>
      <w:r w:rsidRPr="00742981">
        <w:rPr>
          <w:rStyle w:val="17"/>
          <w:color w:val="auto"/>
          <w:sz w:val="24"/>
          <w:szCs w:val="24"/>
        </w:rPr>
        <w:t>Loop R1: Technology Costs Loop</w:t>
      </w:r>
    </w:p>
    <w:p w14:paraId="28FFD11B" w14:textId="77777777" w:rsidR="00857F38" w:rsidRPr="00742981" w:rsidRDefault="00A4036D" w:rsidP="007E1A19">
      <w:pPr>
        <w:pStyle w:val="NormalWeb"/>
        <w:spacing w:before="0" w:beforeAutospacing="0" w:after="0" w:afterAutospacing="0"/>
        <w:jc w:val="both"/>
      </w:pPr>
      <w:r w:rsidRPr="00742981">
        <w:rPr>
          <w:rStyle w:val="17"/>
        </w:rPr>
        <w:t>Technology Costs → Technology Adoption → Food Security → Household Well-being → Social Networks → Institutional Support → Technology Costs</w:t>
      </w:r>
    </w:p>
    <w:p w14:paraId="7905D3C5" w14:textId="77777777" w:rsidR="00857F38" w:rsidRPr="00742981" w:rsidRDefault="00A4036D" w:rsidP="007E1A19">
      <w:pPr>
        <w:pStyle w:val="NormalWeb"/>
        <w:spacing w:before="0" w:beforeAutospacing="0" w:after="0" w:afterAutospacing="0"/>
        <w:jc w:val="both"/>
      </w:pPr>
      <w:r w:rsidRPr="00742981">
        <w:t xml:space="preserve">This loop shows how initial </w:t>
      </w:r>
      <w:r w:rsidRPr="00742981">
        <w:rPr>
          <w:rStyle w:val="17"/>
        </w:rPr>
        <w:t>technology costs</w:t>
      </w:r>
      <w:r w:rsidRPr="00742981">
        <w:t xml:space="preserve"> influence the level of </w:t>
      </w:r>
      <w:r w:rsidRPr="00742981">
        <w:rPr>
          <w:rStyle w:val="17"/>
        </w:rPr>
        <w:t>technology adoption</w:t>
      </w:r>
      <w:r w:rsidRPr="00742981">
        <w:t xml:space="preserve">. Increased adoption improves </w:t>
      </w:r>
      <w:r w:rsidRPr="00742981">
        <w:rPr>
          <w:rStyle w:val="17"/>
        </w:rPr>
        <w:t>food security</w:t>
      </w:r>
      <w:r w:rsidRPr="00742981">
        <w:t xml:space="preserve"> and </w:t>
      </w:r>
      <w:r w:rsidRPr="00742981">
        <w:rPr>
          <w:rStyle w:val="17"/>
        </w:rPr>
        <w:t>household well-being</w:t>
      </w:r>
      <w:r w:rsidRPr="00742981">
        <w:t xml:space="preserve">, which strengthens </w:t>
      </w:r>
      <w:r w:rsidRPr="00742981">
        <w:rPr>
          <w:rStyle w:val="17"/>
        </w:rPr>
        <w:t>social networks</w:t>
      </w:r>
      <w:r w:rsidRPr="00742981">
        <w:t xml:space="preserve">. Strong social networks often enhance </w:t>
      </w:r>
      <w:r w:rsidRPr="00742981">
        <w:rPr>
          <w:rStyle w:val="17"/>
        </w:rPr>
        <w:t>institutional support</w:t>
      </w:r>
      <w:r w:rsidRPr="00742981">
        <w:t xml:space="preserve"> (e.g., government programmes, training access), which in turn helps to lower technology costs through subsidies or shared infrastructure—closing the loop.</w:t>
      </w:r>
    </w:p>
    <w:p w14:paraId="6F9A27AC" w14:textId="77777777" w:rsidR="00857F38" w:rsidRPr="00742981" w:rsidRDefault="00A4036D" w:rsidP="007E1A19">
      <w:pPr>
        <w:pStyle w:val="NormalWeb"/>
        <w:spacing w:before="0" w:beforeAutospacing="0" w:after="0" w:afterAutospacing="0"/>
        <w:jc w:val="both"/>
        <w:rPr>
          <w:rStyle w:val="15"/>
        </w:rPr>
      </w:pPr>
      <w:r w:rsidRPr="00742981">
        <w:rPr>
          <w:rFonts w:ascii="Cambria Math" w:eastAsia="MS Mincho" w:hAnsi="Cambria Math" w:cs="Cambria Math"/>
        </w:rPr>
        <w:lastRenderedPageBreak/>
        <w:t>▶</w:t>
      </w:r>
      <w:r w:rsidRPr="00742981">
        <w:rPr>
          <w:rStyle w:val="15"/>
        </w:rPr>
        <w:t>This reinforcing loop suggests that reducing costs at the outset can spark a cycle of improvement that keeps lowering costs over time.</w:t>
      </w:r>
    </w:p>
    <w:p w14:paraId="7FF83821" w14:textId="77777777" w:rsidR="0040751B" w:rsidRPr="00742981" w:rsidRDefault="0040751B" w:rsidP="007E1A19">
      <w:pPr>
        <w:pStyle w:val="NormalWeb"/>
        <w:spacing w:before="0" w:beforeAutospacing="0" w:after="0" w:afterAutospacing="0"/>
        <w:jc w:val="both"/>
      </w:pPr>
    </w:p>
    <w:p w14:paraId="07F0DC1C" w14:textId="77777777" w:rsidR="00857F38" w:rsidRPr="00742981" w:rsidRDefault="00A4036D" w:rsidP="007E1A19">
      <w:pPr>
        <w:pStyle w:val="Heading4"/>
        <w:spacing w:before="0" w:line="240" w:lineRule="auto"/>
        <w:jc w:val="both"/>
        <w:rPr>
          <w:rFonts w:ascii="Times New Roman" w:hAnsi="Times New Roman"/>
          <w:b/>
          <w:bCs/>
          <w:color w:val="auto"/>
          <w:sz w:val="24"/>
          <w:szCs w:val="24"/>
        </w:rPr>
      </w:pPr>
      <w:r w:rsidRPr="00742981">
        <w:rPr>
          <w:rStyle w:val="17"/>
          <w:color w:val="auto"/>
          <w:sz w:val="24"/>
          <w:szCs w:val="24"/>
        </w:rPr>
        <w:t>Loop R2: Technology Complexity Loop</w:t>
      </w:r>
    </w:p>
    <w:p w14:paraId="3E38E3EE" w14:textId="77777777" w:rsidR="00857F38" w:rsidRPr="00742981" w:rsidRDefault="00A4036D" w:rsidP="007E1A19">
      <w:pPr>
        <w:pStyle w:val="NormalWeb"/>
        <w:spacing w:before="0" w:beforeAutospacing="0" w:after="0" w:afterAutospacing="0"/>
        <w:jc w:val="both"/>
      </w:pPr>
      <w:r w:rsidRPr="00742981">
        <w:rPr>
          <w:rStyle w:val="17"/>
        </w:rPr>
        <w:t>Technology Complexity → Technology Adoption → Food Security → Household Well-being → Social Networks → Institutional Support → Technology Complexity</w:t>
      </w:r>
    </w:p>
    <w:p w14:paraId="278CFF6C" w14:textId="77777777" w:rsidR="00857F38" w:rsidRPr="00742981" w:rsidRDefault="00A4036D" w:rsidP="007E1A19">
      <w:pPr>
        <w:pStyle w:val="NormalWeb"/>
        <w:spacing w:before="0" w:beforeAutospacing="0" w:after="0" w:afterAutospacing="0"/>
        <w:jc w:val="both"/>
      </w:pPr>
      <w:r w:rsidRPr="00742981">
        <w:t xml:space="preserve">This loop addresses the </w:t>
      </w:r>
      <w:r w:rsidRPr="00742981">
        <w:rPr>
          <w:rStyle w:val="17"/>
        </w:rPr>
        <w:t>complexity of new technologies</w:t>
      </w:r>
      <w:r w:rsidRPr="00742981">
        <w:t xml:space="preserve">. Initially, high complexity can reduce adoption. However, once adoption occurs and generates positive outcomes (food security, well-being, stronger networks), </w:t>
      </w:r>
      <w:r w:rsidRPr="00742981">
        <w:rPr>
          <w:rStyle w:val="17"/>
        </w:rPr>
        <w:t>institutional support</w:t>
      </w:r>
      <w:r w:rsidRPr="00742981">
        <w:t xml:space="preserve"> tends to grow. Such support often simplifies technologies through training, technical aid, or redesign—reducing perceived complexity.</w:t>
      </w:r>
    </w:p>
    <w:p w14:paraId="29A17552" w14:textId="708E4B63" w:rsidR="009A6E2F" w:rsidRPr="00742981" w:rsidRDefault="00A4036D" w:rsidP="007E1A19">
      <w:pPr>
        <w:pStyle w:val="NormalWeb"/>
        <w:spacing w:before="0" w:beforeAutospacing="0" w:after="0" w:afterAutospacing="0"/>
        <w:jc w:val="both"/>
        <w:rPr>
          <w:rStyle w:val="15"/>
        </w:rPr>
      </w:pPr>
      <w:r w:rsidRPr="00742981">
        <w:rPr>
          <w:rFonts w:ascii="Cambria Math" w:eastAsia="MS Mincho" w:hAnsi="Cambria Math" w:cs="Cambria Math"/>
        </w:rPr>
        <w:t>▶</w:t>
      </w:r>
      <w:r w:rsidRPr="00742981">
        <w:rPr>
          <w:rStyle w:val="15"/>
        </w:rPr>
        <w:t>This loop reinforces the value of adoption by decreasing long-term barriers through institutional involvement.</w:t>
      </w:r>
    </w:p>
    <w:p w14:paraId="321E8742" w14:textId="77777777" w:rsidR="009A6E2F" w:rsidRPr="00742981" w:rsidRDefault="009A6E2F" w:rsidP="007E1A19">
      <w:pPr>
        <w:pStyle w:val="NormalWeb"/>
        <w:spacing w:before="0" w:beforeAutospacing="0" w:after="0" w:afterAutospacing="0"/>
        <w:jc w:val="both"/>
      </w:pPr>
    </w:p>
    <w:p w14:paraId="5837B8DB" w14:textId="77777777" w:rsidR="00857F38" w:rsidRPr="00742981" w:rsidRDefault="00A4036D" w:rsidP="007E1A19">
      <w:pPr>
        <w:pStyle w:val="Heading4"/>
        <w:spacing w:before="0" w:line="240" w:lineRule="auto"/>
        <w:jc w:val="both"/>
        <w:rPr>
          <w:rFonts w:ascii="Times New Roman" w:hAnsi="Times New Roman"/>
          <w:b/>
          <w:bCs/>
          <w:color w:val="auto"/>
          <w:sz w:val="24"/>
          <w:szCs w:val="24"/>
        </w:rPr>
      </w:pPr>
      <w:r w:rsidRPr="00742981">
        <w:rPr>
          <w:rStyle w:val="17"/>
          <w:color w:val="auto"/>
          <w:sz w:val="24"/>
          <w:szCs w:val="24"/>
        </w:rPr>
        <w:t>Loop R3: Institutional Support Loop</w:t>
      </w:r>
    </w:p>
    <w:p w14:paraId="6CBB8724" w14:textId="77777777" w:rsidR="00857F38" w:rsidRPr="00742981" w:rsidRDefault="00A4036D" w:rsidP="007E1A19">
      <w:pPr>
        <w:pStyle w:val="NormalWeb"/>
        <w:spacing w:before="0" w:beforeAutospacing="0" w:after="0" w:afterAutospacing="0"/>
        <w:jc w:val="both"/>
      </w:pPr>
      <w:r w:rsidRPr="00742981">
        <w:rPr>
          <w:rStyle w:val="17"/>
        </w:rPr>
        <w:t>Institutional Support → Technology Adoption → Food Security → Household Well-being → Social Networks → Institutional Support</w:t>
      </w:r>
    </w:p>
    <w:p w14:paraId="713C6B42" w14:textId="77777777" w:rsidR="00857F38" w:rsidRPr="00742981" w:rsidRDefault="00A4036D" w:rsidP="007E1A19">
      <w:pPr>
        <w:pStyle w:val="NormalWeb"/>
        <w:spacing w:before="0" w:beforeAutospacing="0" w:after="0" w:afterAutospacing="0"/>
        <w:jc w:val="both"/>
      </w:pPr>
      <w:r w:rsidRPr="00742981">
        <w:t xml:space="preserve">This is a direct reinforcing loop where </w:t>
      </w:r>
      <w:r w:rsidRPr="00742981">
        <w:rPr>
          <w:rStyle w:val="17"/>
        </w:rPr>
        <w:t>institutional support</w:t>
      </w:r>
      <w:r w:rsidRPr="00742981">
        <w:t xml:space="preserve"> (e.g., policy frameworks and extension services) fosters </w:t>
      </w:r>
      <w:r w:rsidRPr="00742981">
        <w:rPr>
          <w:rStyle w:val="17"/>
        </w:rPr>
        <w:t>technology adoption</w:t>
      </w:r>
      <w:r w:rsidRPr="00742981">
        <w:t xml:space="preserve">, improving </w:t>
      </w:r>
      <w:r w:rsidRPr="00742981">
        <w:rPr>
          <w:rStyle w:val="17"/>
        </w:rPr>
        <w:t>food security</w:t>
      </w:r>
      <w:r w:rsidRPr="00742981">
        <w:t xml:space="preserve"> and </w:t>
      </w:r>
      <w:r w:rsidRPr="00742981">
        <w:rPr>
          <w:rStyle w:val="17"/>
        </w:rPr>
        <w:t>household well-being</w:t>
      </w:r>
      <w:r w:rsidRPr="00742981">
        <w:t xml:space="preserve">. These outcomes reinforce </w:t>
      </w:r>
      <w:r w:rsidRPr="00742981">
        <w:rPr>
          <w:rStyle w:val="17"/>
        </w:rPr>
        <w:t>social networks</w:t>
      </w:r>
      <w:r w:rsidRPr="00742981">
        <w:t xml:space="preserve">, which in turn feed back into more robust </w:t>
      </w:r>
      <w:r w:rsidRPr="00742981">
        <w:rPr>
          <w:rStyle w:val="17"/>
        </w:rPr>
        <w:t>institutional support</w:t>
      </w:r>
      <w:r w:rsidRPr="00742981">
        <w:t xml:space="preserve"> (e.g., more grassroots advocacy and programme participation).</w:t>
      </w:r>
    </w:p>
    <w:p w14:paraId="35EBB47E" w14:textId="77777777" w:rsidR="00857F38" w:rsidRPr="00742981" w:rsidRDefault="00A4036D" w:rsidP="007E1A19">
      <w:pPr>
        <w:pStyle w:val="NormalWeb"/>
        <w:spacing w:before="0" w:beforeAutospacing="0" w:after="0" w:afterAutospacing="0"/>
        <w:jc w:val="both"/>
        <w:rPr>
          <w:rStyle w:val="15"/>
        </w:rPr>
      </w:pPr>
      <w:r w:rsidRPr="00742981">
        <w:rPr>
          <w:rFonts w:ascii="Cambria Math" w:eastAsia="MS Mincho" w:hAnsi="Cambria Math" w:cs="Cambria Math"/>
        </w:rPr>
        <w:t>▶</w:t>
      </w:r>
      <w:r w:rsidRPr="00742981">
        <w:rPr>
          <w:rStyle w:val="15"/>
        </w:rPr>
        <w:t>This loop highlights the feedback between community outcomes and institutional engagement, showing how success can build further support.</w:t>
      </w:r>
    </w:p>
    <w:p w14:paraId="2E7826CF" w14:textId="77777777" w:rsidR="009A6E2F" w:rsidRPr="00742981" w:rsidRDefault="009A6E2F" w:rsidP="007E1A19">
      <w:pPr>
        <w:pStyle w:val="NormalWeb"/>
        <w:spacing w:before="0" w:beforeAutospacing="0" w:after="0" w:afterAutospacing="0"/>
        <w:jc w:val="both"/>
        <w:rPr>
          <w:rStyle w:val="15"/>
        </w:rPr>
      </w:pPr>
    </w:p>
    <w:p w14:paraId="52758F4A" w14:textId="77777777" w:rsidR="009A6E2F" w:rsidRPr="00742981" w:rsidRDefault="009A6E2F" w:rsidP="007E1A19">
      <w:pPr>
        <w:pStyle w:val="NormalWeb"/>
        <w:spacing w:before="0" w:beforeAutospacing="0" w:after="0" w:afterAutospacing="0"/>
        <w:jc w:val="both"/>
      </w:pPr>
    </w:p>
    <w:p w14:paraId="0306FDA7" w14:textId="77777777" w:rsidR="00857F38" w:rsidRPr="00742981" w:rsidRDefault="00A4036D" w:rsidP="007E1A19">
      <w:pPr>
        <w:pStyle w:val="Heading4"/>
        <w:spacing w:before="0" w:line="240" w:lineRule="auto"/>
        <w:jc w:val="both"/>
        <w:rPr>
          <w:rFonts w:ascii="Times New Roman" w:hAnsi="Times New Roman"/>
          <w:b/>
          <w:bCs/>
          <w:color w:val="auto"/>
          <w:sz w:val="24"/>
          <w:szCs w:val="24"/>
        </w:rPr>
      </w:pPr>
      <w:r w:rsidRPr="00742981">
        <w:rPr>
          <w:rStyle w:val="17"/>
          <w:color w:val="auto"/>
          <w:sz w:val="24"/>
          <w:szCs w:val="24"/>
        </w:rPr>
        <w:t>Loop R4: Knowledge Level Loop</w:t>
      </w:r>
    </w:p>
    <w:p w14:paraId="3E3D9522" w14:textId="77777777" w:rsidR="00857F38" w:rsidRPr="00742981" w:rsidRDefault="00A4036D" w:rsidP="007E1A19">
      <w:pPr>
        <w:pStyle w:val="NormalWeb"/>
        <w:spacing w:before="0" w:beforeAutospacing="0" w:after="0" w:afterAutospacing="0"/>
        <w:jc w:val="both"/>
      </w:pPr>
      <w:r w:rsidRPr="00742981">
        <w:rPr>
          <w:rStyle w:val="17"/>
        </w:rPr>
        <w:t>Knowledge Level → Technology Adoption → Food Security → Household Well-being → Social Networks → Institutional Support → Knowledge Level</w:t>
      </w:r>
    </w:p>
    <w:p w14:paraId="5B8F0C4C" w14:textId="77777777" w:rsidR="00857F38" w:rsidRPr="00742981" w:rsidRDefault="00A4036D" w:rsidP="007E1A19">
      <w:pPr>
        <w:pStyle w:val="NormalWeb"/>
        <w:spacing w:before="0" w:beforeAutospacing="0" w:after="0" w:afterAutospacing="0"/>
        <w:jc w:val="both"/>
      </w:pPr>
      <w:r w:rsidRPr="00742981">
        <w:t xml:space="preserve">Here, </w:t>
      </w:r>
      <w:r w:rsidRPr="00742981">
        <w:rPr>
          <w:rStyle w:val="17"/>
        </w:rPr>
        <w:t>knowledge or awareness of the technology</w:t>
      </w:r>
      <w:r w:rsidRPr="00742981">
        <w:t xml:space="preserve"> is the entry point. Increased knowledge boosts adoption, generating better food and well-being outcomes, strengthening networks and drawing in institutional backing. This institutional support then further improves </w:t>
      </w:r>
      <w:r w:rsidRPr="00742981">
        <w:rPr>
          <w:rStyle w:val="17"/>
        </w:rPr>
        <w:t>knowledge dissemination</w:t>
      </w:r>
      <w:r w:rsidRPr="00742981">
        <w:t xml:space="preserve"> via education, outreach, or local champions.</w:t>
      </w:r>
    </w:p>
    <w:p w14:paraId="19D7B360" w14:textId="77777777" w:rsidR="00857F38" w:rsidRPr="00742981" w:rsidRDefault="00A4036D" w:rsidP="007E1A19">
      <w:pPr>
        <w:pStyle w:val="NormalWeb"/>
        <w:spacing w:before="0" w:beforeAutospacing="0" w:after="0" w:afterAutospacing="0"/>
        <w:jc w:val="both"/>
        <w:rPr>
          <w:rStyle w:val="15"/>
        </w:rPr>
      </w:pPr>
      <w:r w:rsidRPr="00742981">
        <w:rPr>
          <w:rFonts w:ascii="Cambria Math" w:eastAsia="MS Mincho" w:hAnsi="Cambria Math" w:cs="Cambria Math"/>
        </w:rPr>
        <w:t>▶</w:t>
      </w:r>
      <w:r w:rsidRPr="00742981">
        <w:rPr>
          <w:rStyle w:val="15"/>
        </w:rPr>
        <w:t>This loop shows how investing in knowledge early triggers a continuous learning and improvement cycle.</w:t>
      </w:r>
    </w:p>
    <w:p w14:paraId="030935B5" w14:textId="77777777" w:rsidR="009A6E2F" w:rsidRPr="00742981" w:rsidRDefault="009A6E2F" w:rsidP="007E1A19">
      <w:pPr>
        <w:pStyle w:val="NormalWeb"/>
        <w:spacing w:before="0" w:beforeAutospacing="0" w:after="0" w:afterAutospacing="0"/>
        <w:jc w:val="both"/>
        <w:rPr>
          <w:rStyle w:val="15"/>
          <w:i w:val="0"/>
        </w:rPr>
      </w:pPr>
    </w:p>
    <w:p w14:paraId="135E0D57" w14:textId="77777777" w:rsidR="009A6E2F" w:rsidRPr="00742981" w:rsidRDefault="009A6E2F" w:rsidP="007E1A19">
      <w:pPr>
        <w:pStyle w:val="NormalWeb"/>
        <w:spacing w:before="0" w:beforeAutospacing="0" w:after="0" w:afterAutospacing="0"/>
        <w:jc w:val="both"/>
      </w:pPr>
    </w:p>
    <w:p w14:paraId="1A327902" w14:textId="40A48B5B" w:rsidR="009A6E2F" w:rsidRPr="00742981" w:rsidRDefault="00294E3B" w:rsidP="007E1A19">
      <w:pPr>
        <w:pStyle w:val="Heading3"/>
        <w:spacing w:before="0" w:beforeAutospacing="0" w:after="0" w:afterAutospacing="0"/>
        <w:jc w:val="both"/>
        <w:rPr>
          <w:rStyle w:val="17"/>
          <w:b/>
          <w:bCs/>
          <w:sz w:val="24"/>
          <w:szCs w:val="24"/>
        </w:rPr>
      </w:pPr>
      <w:r w:rsidRPr="00742981">
        <w:rPr>
          <w:rStyle w:val="17"/>
          <w:b/>
          <w:bCs/>
          <w:sz w:val="24"/>
          <w:szCs w:val="24"/>
        </w:rPr>
        <w:t>Reinforcing Pathways to Agricultural Transformation</w:t>
      </w:r>
    </w:p>
    <w:p w14:paraId="1D590743" w14:textId="77777777" w:rsidR="009A6E2F" w:rsidRPr="00742981" w:rsidRDefault="009A6E2F" w:rsidP="007E1A19">
      <w:pPr>
        <w:spacing w:before="0" w:beforeAutospacing="0" w:after="0" w:line="240" w:lineRule="auto"/>
        <w:rPr>
          <w:sz w:val="24"/>
          <w:szCs w:val="24"/>
        </w:rPr>
      </w:pPr>
    </w:p>
    <w:p w14:paraId="7B785E64" w14:textId="77777777" w:rsidR="009A6E2F" w:rsidRPr="00742981" w:rsidRDefault="009A6E2F" w:rsidP="007E1A19">
      <w:pPr>
        <w:spacing w:before="0" w:beforeAutospacing="0" w:after="0" w:line="240" w:lineRule="auto"/>
        <w:rPr>
          <w:sz w:val="24"/>
          <w:szCs w:val="24"/>
        </w:rPr>
      </w:pPr>
    </w:p>
    <w:p w14:paraId="53CA265A" w14:textId="77777777" w:rsidR="00857F38" w:rsidRPr="00742981" w:rsidRDefault="00A4036D" w:rsidP="007E1A19">
      <w:pPr>
        <w:pStyle w:val="NormalWeb"/>
        <w:spacing w:before="0" w:beforeAutospacing="0" w:after="0" w:afterAutospacing="0"/>
        <w:jc w:val="both"/>
      </w:pPr>
      <w:r w:rsidRPr="00742981">
        <w:t xml:space="preserve">Together, these loops illustrate a </w:t>
      </w:r>
      <w:r w:rsidRPr="00742981">
        <w:rPr>
          <w:rStyle w:val="17"/>
        </w:rPr>
        <w:t>resilient system</w:t>
      </w:r>
      <w:r w:rsidRPr="00742981">
        <w:t xml:space="preserve"> where improvements in adoption, food security, and institutional support reinforce each other. Strategic interventions—such as reducing costs, simplifying technology, increasing awareness, or strengt</w:t>
      </w:r>
      <w:r w:rsidR="00F427C3" w:rsidRPr="00742981">
        <w:t xml:space="preserve">hening institutional frameworks </w:t>
      </w:r>
      <w:r w:rsidRPr="00742981">
        <w:t>can set off a cascade of reinforcing effects that drive sustainable agricultural transformation.</w:t>
      </w:r>
    </w:p>
    <w:p w14:paraId="0D2E26A3" w14:textId="77777777" w:rsidR="009A6E2F" w:rsidRPr="00742981" w:rsidRDefault="009A6E2F" w:rsidP="007E1A19">
      <w:pPr>
        <w:pStyle w:val="ListParagraph1"/>
        <w:spacing w:before="0" w:beforeAutospacing="0" w:after="0" w:line="240" w:lineRule="auto"/>
        <w:ind w:left="0"/>
        <w:jc w:val="both"/>
        <w:rPr>
          <w:rFonts w:ascii="Times New Roman" w:eastAsia="Calibri" w:hAnsi="Times New Roman"/>
          <w:b/>
          <w:bCs/>
          <w:sz w:val="24"/>
          <w:szCs w:val="24"/>
        </w:rPr>
      </w:pPr>
    </w:p>
    <w:p w14:paraId="3E8CE9D2" w14:textId="77777777" w:rsidR="009A6E2F" w:rsidRPr="00742981" w:rsidRDefault="009A6E2F" w:rsidP="007E1A19">
      <w:pPr>
        <w:pStyle w:val="ListParagraph1"/>
        <w:spacing w:before="0" w:beforeAutospacing="0" w:after="0" w:line="240" w:lineRule="auto"/>
        <w:ind w:left="0"/>
        <w:jc w:val="both"/>
        <w:rPr>
          <w:rFonts w:ascii="Times New Roman" w:eastAsia="Calibri" w:hAnsi="Times New Roman"/>
          <w:b/>
          <w:bCs/>
          <w:sz w:val="24"/>
          <w:szCs w:val="24"/>
        </w:rPr>
      </w:pPr>
    </w:p>
    <w:p w14:paraId="3EF2F661" w14:textId="77777777" w:rsidR="00857F38" w:rsidRPr="00742981" w:rsidRDefault="00FD7C36" w:rsidP="007E1A19">
      <w:pPr>
        <w:pStyle w:val="NormalWeb"/>
        <w:spacing w:before="0" w:beforeAutospacing="0" w:after="0" w:afterAutospacing="0"/>
        <w:jc w:val="both"/>
      </w:pPr>
      <w:r w:rsidRPr="00742981">
        <w:rPr>
          <w:noProof/>
          <w:lang w:val="en-US" w:eastAsia="en-US"/>
        </w:rPr>
        <w:lastRenderedPageBreak/>
        <w:drawing>
          <wp:inline distT="0" distB="0" distL="0" distR="0" wp14:anchorId="77B6D256" wp14:editId="3BB03324">
            <wp:extent cx="6375400" cy="4851765"/>
            <wp:effectExtent l="0" t="0" r="6350" b="635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17"/>
                    <a:srcRect l="2466" r="2118"/>
                    <a:stretch>
                      <a:fillRect/>
                    </a:stretch>
                  </pic:blipFill>
                  <pic:spPr bwMode="auto">
                    <a:xfrm>
                      <a:off x="0" y="0"/>
                      <a:ext cx="6393435" cy="4865490"/>
                    </a:xfrm>
                    <a:prstGeom prst="rect">
                      <a:avLst/>
                    </a:prstGeom>
                    <a:ln>
                      <a:noFill/>
                    </a:ln>
                    <a:extLst>
                      <a:ext uri="{53640926-AAD7-44D8-BBD7-CCE9431645EC}">
                        <a14:shadowObscured xmlns:a14="http://schemas.microsoft.com/office/drawing/2010/main"/>
                      </a:ext>
                    </a:extLst>
                  </pic:spPr>
                </pic:pic>
              </a:graphicData>
            </a:graphic>
          </wp:inline>
        </w:drawing>
      </w:r>
      <w:r w:rsidR="00A4036D" w:rsidRPr="00742981">
        <w:t xml:space="preserve"> </w:t>
      </w:r>
    </w:p>
    <w:p w14:paraId="09E2BFF5" w14:textId="77777777" w:rsidR="00CA5998" w:rsidRPr="00742981" w:rsidRDefault="00CA5998" w:rsidP="007E1A19">
      <w:pPr>
        <w:spacing w:before="0" w:beforeAutospacing="0" w:after="0" w:line="240" w:lineRule="auto"/>
        <w:jc w:val="both"/>
        <w:rPr>
          <w:rFonts w:ascii="Times New Roman" w:eastAsia="Calibri" w:hAnsi="Times New Roman"/>
          <w:b/>
          <w:bCs/>
          <w:sz w:val="24"/>
          <w:szCs w:val="24"/>
        </w:rPr>
      </w:pPr>
    </w:p>
    <w:p w14:paraId="5AEACFE0" w14:textId="5A240FC0" w:rsidR="00CA5998" w:rsidRPr="00742981" w:rsidRDefault="00CA5998" w:rsidP="007E1A19">
      <w:pPr>
        <w:spacing w:before="0" w:beforeAutospacing="0" w:after="0" w:line="240" w:lineRule="auto"/>
        <w:jc w:val="both"/>
        <w:rPr>
          <w:rFonts w:ascii="Times New Roman" w:eastAsia="Calibri" w:hAnsi="Times New Roman"/>
          <w:b/>
          <w:bCs/>
          <w:color w:val="0000CC"/>
          <w:sz w:val="24"/>
          <w:szCs w:val="24"/>
        </w:rPr>
      </w:pPr>
      <w:r w:rsidRPr="00742981">
        <w:rPr>
          <w:rFonts w:ascii="Times New Roman" w:eastAsia="Calibri" w:hAnsi="Times New Roman"/>
          <w:b/>
          <w:bCs/>
          <w:sz w:val="24"/>
          <w:szCs w:val="24"/>
        </w:rPr>
        <w:t xml:space="preserve">Figure </w:t>
      </w:r>
      <w:bookmarkStart w:id="0" w:name="_GoBack"/>
      <w:bookmarkEnd w:id="0"/>
      <w:r w:rsidRPr="00742981">
        <w:rPr>
          <w:rFonts w:ascii="Times New Roman" w:eastAsia="Calibri" w:hAnsi="Times New Roman"/>
          <w:b/>
          <w:bCs/>
          <w:sz w:val="24"/>
          <w:szCs w:val="24"/>
        </w:rPr>
        <w:t>2: Causal loop diagram using Loopy tool</w:t>
      </w:r>
      <w:r w:rsidR="00623ED1" w:rsidRPr="00742981">
        <w:rPr>
          <w:rFonts w:ascii="Times New Roman" w:eastAsia="Calibri" w:hAnsi="Times New Roman"/>
          <w:b/>
          <w:bCs/>
          <w:sz w:val="24"/>
          <w:szCs w:val="24"/>
        </w:rPr>
        <w:t xml:space="preserve"> </w:t>
      </w:r>
      <w:r w:rsidR="00623ED1" w:rsidRPr="00742981">
        <w:rPr>
          <w:rFonts w:ascii="Times New Roman" w:eastAsia="Calibri" w:hAnsi="Times New Roman"/>
          <w:b/>
          <w:bCs/>
          <w:color w:val="0000CC"/>
          <w:sz w:val="24"/>
          <w:szCs w:val="24"/>
        </w:rPr>
        <w:t>(https://tinyurl.com/mur32s24)</w:t>
      </w:r>
    </w:p>
    <w:p w14:paraId="7D35B537" w14:textId="77777777" w:rsidR="009A6E2F" w:rsidRPr="00742981" w:rsidRDefault="009A6E2F" w:rsidP="007E1A19">
      <w:pPr>
        <w:spacing w:before="0" w:beforeAutospacing="0" w:after="0" w:line="240" w:lineRule="auto"/>
        <w:jc w:val="both"/>
        <w:rPr>
          <w:rFonts w:ascii="Times New Roman" w:eastAsia="Calibri" w:hAnsi="Times New Roman"/>
          <w:b/>
          <w:bCs/>
          <w:sz w:val="24"/>
          <w:szCs w:val="24"/>
        </w:rPr>
      </w:pPr>
    </w:p>
    <w:p w14:paraId="1DEF097B" w14:textId="77777777" w:rsidR="0040751B" w:rsidRPr="00742981" w:rsidRDefault="0040751B" w:rsidP="007E1A19">
      <w:pPr>
        <w:spacing w:before="0" w:beforeAutospacing="0" w:after="0" w:line="240" w:lineRule="auto"/>
        <w:jc w:val="both"/>
        <w:rPr>
          <w:rFonts w:ascii="Times New Roman" w:eastAsia="Calibri" w:hAnsi="Times New Roman"/>
          <w:b/>
          <w:bCs/>
          <w:sz w:val="24"/>
          <w:szCs w:val="24"/>
        </w:rPr>
      </w:pPr>
    </w:p>
    <w:p w14:paraId="1075EDF4" w14:textId="109EAD70" w:rsidR="00A73EB1" w:rsidRPr="00742981" w:rsidRDefault="008E55F6" w:rsidP="007E1A19">
      <w:pPr>
        <w:spacing w:before="0" w:beforeAutospacing="0" w:after="0" w:line="240" w:lineRule="auto"/>
        <w:jc w:val="both"/>
        <w:rPr>
          <w:rFonts w:ascii="Times New Roman" w:eastAsia="Calibri" w:hAnsi="Times New Roman"/>
          <w:b/>
          <w:bCs/>
          <w:sz w:val="24"/>
          <w:szCs w:val="24"/>
        </w:rPr>
      </w:pPr>
      <w:r w:rsidRPr="00742981">
        <w:rPr>
          <w:rFonts w:ascii="Times New Roman" w:eastAsia="Calibri" w:hAnsi="Times New Roman"/>
          <w:b/>
          <w:bCs/>
          <w:sz w:val="24"/>
          <w:szCs w:val="24"/>
        </w:rPr>
        <w:t>4</w:t>
      </w:r>
      <w:r w:rsidR="00A4036D" w:rsidRPr="00742981">
        <w:rPr>
          <w:rFonts w:ascii="Times New Roman" w:eastAsia="Calibri" w:hAnsi="Times New Roman"/>
          <w:b/>
          <w:bCs/>
          <w:sz w:val="24"/>
          <w:szCs w:val="24"/>
        </w:rPr>
        <w:t>.</w:t>
      </w:r>
      <w:r w:rsidR="00393972" w:rsidRPr="00742981">
        <w:rPr>
          <w:rFonts w:ascii="Times New Roman" w:eastAsia="Calibri" w:hAnsi="Times New Roman"/>
          <w:b/>
          <w:bCs/>
          <w:sz w:val="24"/>
          <w:szCs w:val="24"/>
        </w:rPr>
        <w:t>3</w:t>
      </w:r>
      <w:r w:rsidR="00A4036D" w:rsidRPr="00742981">
        <w:rPr>
          <w:rFonts w:ascii="Times New Roman" w:eastAsia="Calibri" w:hAnsi="Times New Roman"/>
          <w:b/>
          <w:bCs/>
          <w:sz w:val="24"/>
          <w:szCs w:val="24"/>
        </w:rPr>
        <w:t xml:space="preserve"> </w:t>
      </w:r>
      <w:r w:rsidR="008D09D0" w:rsidRPr="00742981">
        <w:rPr>
          <w:rFonts w:ascii="Times New Roman" w:eastAsia="Calibri" w:hAnsi="Times New Roman"/>
          <w:b/>
          <w:bCs/>
          <w:sz w:val="24"/>
          <w:szCs w:val="24"/>
        </w:rPr>
        <w:t xml:space="preserve">Dynamic Relationships among Key Variables that </w:t>
      </w:r>
      <w:r w:rsidR="008B2E8F" w:rsidRPr="00742981">
        <w:rPr>
          <w:rFonts w:ascii="Times New Roman" w:eastAsia="Calibri" w:hAnsi="Times New Roman"/>
          <w:b/>
          <w:bCs/>
          <w:sz w:val="24"/>
          <w:szCs w:val="24"/>
        </w:rPr>
        <w:t>I</w:t>
      </w:r>
      <w:r w:rsidR="008D09D0" w:rsidRPr="00742981">
        <w:rPr>
          <w:rFonts w:ascii="Times New Roman" w:eastAsia="Calibri" w:hAnsi="Times New Roman"/>
          <w:b/>
          <w:bCs/>
          <w:sz w:val="24"/>
          <w:szCs w:val="24"/>
        </w:rPr>
        <w:t xml:space="preserve">nfluence </w:t>
      </w:r>
      <w:r w:rsidR="00A416B8" w:rsidRPr="00742981">
        <w:rPr>
          <w:rFonts w:ascii="Times New Roman" w:eastAsia="Calibri" w:hAnsi="Times New Roman"/>
          <w:b/>
          <w:bCs/>
          <w:sz w:val="24"/>
          <w:szCs w:val="24"/>
        </w:rPr>
        <w:t>A</w:t>
      </w:r>
      <w:r w:rsidR="008D09D0" w:rsidRPr="00742981">
        <w:rPr>
          <w:rFonts w:ascii="Times New Roman" w:eastAsia="Calibri" w:hAnsi="Times New Roman"/>
          <w:b/>
          <w:bCs/>
          <w:sz w:val="24"/>
          <w:szCs w:val="24"/>
        </w:rPr>
        <w:t>doption</w:t>
      </w:r>
      <w:r w:rsidR="00A4036D" w:rsidRPr="00742981">
        <w:rPr>
          <w:rFonts w:ascii="Times New Roman" w:eastAsia="Calibri" w:hAnsi="Times New Roman"/>
          <w:b/>
          <w:bCs/>
          <w:sz w:val="24"/>
          <w:szCs w:val="24"/>
        </w:rPr>
        <w:t xml:space="preserve"> </w:t>
      </w:r>
      <w:r w:rsidR="0099687A" w:rsidRPr="00742981">
        <w:rPr>
          <w:rFonts w:ascii="Times New Roman" w:eastAsia="Calibri" w:hAnsi="Times New Roman"/>
          <w:b/>
          <w:bCs/>
          <w:sz w:val="24"/>
          <w:szCs w:val="24"/>
        </w:rPr>
        <w:t xml:space="preserve">(Results from </w:t>
      </w:r>
      <w:r w:rsidR="00A4036D" w:rsidRPr="00742981">
        <w:rPr>
          <w:rFonts w:ascii="Times New Roman" w:eastAsia="Calibri" w:hAnsi="Times New Roman"/>
          <w:b/>
          <w:bCs/>
          <w:sz w:val="24"/>
          <w:szCs w:val="24"/>
        </w:rPr>
        <w:t>Causal loop</w:t>
      </w:r>
      <w:r w:rsidR="006E1D8E" w:rsidRPr="00742981">
        <w:rPr>
          <w:rFonts w:ascii="Times New Roman" w:eastAsia="Calibri" w:hAnsi="Times New Roman"/>
          <w:b/>
          <w:bCs/>
          <w:sz w:val="24"/>
          <w:szCs w:val="24"/>
        </w:rPr>
        <w:t xml:space="preserve"> </w:t>
      </w:r>
      <w:r w:rsidR="00393972" w:rsidRPr="00742981">
        <w:rPr>
          <w:rFonts w:ascii="Times New Roman" w:eastAsia="Calibri" w:hAnsi="Times New Roman"/>
          <w:b/>
          <w:bCs/>
          <w:sz w:val="24"/>
          <w:szCs w:val="24"/>
        </w:rPr>
        <w:t>using Loopy</w:t>
      </w:r>
      <w:r w:rsidR="006E1D8E" w:rsidRPr="00742981">
        <w:rPr>
          <w:rFonts w:ascii="Times New Roman" w:eastAsia="Calibri" w:hAnsi="Times New Roman"/>
          <w:b/>
          <w:bCs/>
          <w:sz w:val="24"/>
          <w:szCs w:val="24"/>
        </w:rPr>
        <w:t xml:space="preserve"> Tool</w:t>
      </w:r>
      <w:r w:rsidR="00A4036D" w:rsidRPr="00742981">
        <w:rPr>
          <w:rFonts w:ascii="Times New Roman" w:eastAsia="Calibri" w:hAnsi="Times New Roman"/>
          <w:b/>
          <w:bCs/>
          <w:sz w:val="24"/>
          <w:szCs w:val="24"/>
        </w:rPr>
        <w:t>)</w:t>
      </w:r>
    </w:p>
    <w:p w14:paraId="17365D92" w14:textId="77777777" w:rsidR="009A6E2F" w:rsidRPr="00742981" w:rsidRDefault="009A6E2F" w:rsidP="007E1A19">
      <w:pPr>
        <w:spacing w:before="0" w:beforeAutospacing="0" w:after="0" w:line="240" w:lineRule="auto"/>
        <w:jc w:val="both"/>
        <w:rPr>
          <w:rFonts w:ascii="Times New Roman" w:eastAsia="Calibri" w:hAnsi="Times New Roman"/>
          <w:b/>
          <w:bCs/>
          <w:sz w:val="24"/>
          <w:szCs w:val="24"/>
        </w:rPr>
      </w:pPr>
    </w:p>
    <w:p w14:paraId="1BB058CC" w14:textId="77777777" w:rsidR="009A6E2F" w:rsidRPr="00742981" w:rsidRDefault="009A6E2F" w:rsidP="007E1A19">
      <w:pPr>
        <w:spacing w:before="0" w:beforeAutospacing="0" w:after="0" w:line="240" w:lineRule="auto"/>
        <w:jc w:val="both"/>
        <w:rPr>
          <w:rFonts w:ascii="Times New Roman" w:hAnsi="Times New Roman"/>
          <w:sz w:val="24"/>
          <w:szCs w:val="24"/>
        </w:rPr>
      </w:pPr>
    </w:p>
    <w:p w14:paraId="574B4AC5" w14:textId="77777777" w:rsidR="00857F38" w:rsidRPr="00742981" w:rsidRDefault="00A4036D" w:rsidP="007E1A19">
      <w:pPr>
        <w:spacing w:before="0" w:beforeAutospacing="0" w:after="0" w:line="240" w:lineRule="auto"/>
        <w:jc w:val="both"/>
        <w:rPr>
          <w:rFonts w:ascii="Times New Roman" w:hAnsi="Times New Roman"/>
          <w:sz w:val="24"/>
          <w:szCs w:val="24"/>
        </w:rPr>
      </w:pPr>
      <w:r w:rsidRPr="00742981">
        <w:rPr>
          <w:rFonts w:ascii="Times New Roman" w:hAnsi="Times New Roman"/>
          <w:sz w:val="24"/>
          <w:szCs w:val="24"/>
        </w:rPr>
        <w:t xml:space="preserve">The causal loop diagram illustrates the dynamic relationships among key variables that influence the </w:t>
      </w:r>
      <w:r w:rsidRPr="00742981">
        <w:rPr>
          <w:rFonts w:ascii="Times New Roman" w:hAnsi="Times New Roman"/>
          <w:b/>
          <w:bCs/>
          <w:sz w:val="24"/>
          <w:szCs w:val="24"/>
        </w:rPr>
        <w:t>adoption and impact of soybean-based technologies</w:t>
      </w:r>
      <w:r w:rsidRPr="00742981">
        <w:rPr>
          <w:rFonts w:ascii="Times New Roman" w:hAnsi="Times New Roman"/>
          <w:sz w:val="24"/>
          <w:szCs w:val="24"/>
        </w:rPr>
        <w:t xml:space="preserve"> within agricultural communities. At the core of the system is </w:t>
      </w:r>
      <w:r w:rsidRPr="00742981">
        <w:rPr>
          <w:rFonts w:ascii="Times New Roman" w:hAnsi="Times New Roman"/>
          <w:b/>
          <w:bCs/>
          <w:sz w:val="24"/>
          <w:szCs w:val="24"/>
        </w:rPr>
        <w:t>Technology Adoption</w:t>
      </w:r>
      <w:r w:rsidRPr="00742981">
        <w:rPr>
          <w:rFonts w:ascii="Times New Roman" w:hAnsi="Times New Roman"/>
          <w:sz w:val="24"/>
          <w:szCs w:val="24"/>
        </w:rPr>
        <w:t>, which serves as the central driver of change and triggers multiple interconnected outcomes.</w:t>
      </w:r>
    </w:p>
    <w:p w14:paraId="764B788A" w14:textId="77777777" w:rsidR="0040751B" w:rsidRPr="00742981" w:rsidRDefault="0040751B" w:rsidP="007E1A19">
      <w:pPr>
        <w:spacing w:before="0" w:beforeAutospacing="0" w:after="0" w:line="240" w:lineRule="auto"/>
        <w:jc w:val="both"/>
        <w:outlineLvl w:val="3"/>
        <w:rPr>
          <w:rFonts w:ascii="Times New Roman" w:hAnsi="Times New Roman"/>
          <w:b/>
          <w:bCs/>
          <w:sz w:val="24"/>
          <w:szCs w:val="24"/>
        </w:rPr>
      </w:pPr>
    </w:p>
    <w:p w14:paraId="7E805E66" w14:textId="77777777" w:rsidR="00857F38" w:rsidRPr="00742981" w:rsidRDefault="00A4036D" w:rsidP="007E1A19">
      <w:pPr>
        <w:spacing w:before="0" w:beforeAutospacing="0" w:after="0" w:line="240" w:lineRule="auto"/>
        <w:jc w:val="both"/>
        <w:outlineLvl w:val="3"/>
        <w:rPr>
          <w:rFonts w:ascii="Times New Roman" w:hAnsi="Times New Roman"/>
          <w:b/>
          <w:bCs/>
          <w:sz w:val="24"/>
          <w:szCs w:val="24"/>
        </w:rPr>
      </w:pPr>
      <w:r w:rsidRPr="00742981">
        <w:rPr>
          <w:rFonts w:ascii="Times New Roman" w:hAnsi="Times New Roman"/>
          <w:b/>
          <w:bCs/>
          <w:sz w:val="24"/>
          <w:szCs w:val="24"/>
        </w:rPr>
        <w:t>Positive Feedback Loops</w:t>
      </w:r>
    </w:p>
    <w:p w14:paraId="1DB27268" w14:textId="77777777" w:rsidR="00857F38" w:rsidRPr="00742981" w:rsidRDefault="00A4036D" w:rsidP="007E1A19">
      <w:pPr>
        <w:spacing w:before="0" w:beforeAutospacing="0" w:after="0" w:line="240" w:lineRule="auto"/>
        <w:jc w:val="both"/>
        <w:rPr>
          <w:rFonts w:ascii="Times New Roman" w:hAnsi="Times New Roman"/>
          <w:sz w:val="24"/>
          <w:szCs w:val="24"/>
        </w:rPr>
      </w:pPr>
      <w:r w:rsidRPr="00742981">
        <w:rPr>
          <w:rFonts w:ascii="Times New Roman" w:hAnsi="Times New Roman"/>
          <w:sz w:val="24"/>
          <w:szCs w:val="24"/>
        </w:rPr>
        <w:t>The diagram contains several reinforcing (positive) feedback loops, indicating that improvements in one area tend to generate further benefits across the system:</w:t>
      </w:r>
    </w:p>
    <w:p w14:paraId="61DBC34A" w14:textId="77777777" w:rsidR="00FD7C36" w:rsidRPr="00742981" w:rsidRDefault="00FD7C36" w:rsidP="007E1A19">
      <w:pPr>
        <w:spacing w:before="0" w:beforeAutospacing="0" w:after="0" w:line="240" w:lineRule="auto"/>
        <w:jc w:val="both"/>
        <w:rPr>
          <w:rFonts w:ascii="Times New Roman" w:hAnsi="Times New Roman"/>
          <w:sz w:val="24"/>
          <w:szCs w:val="24"/>
        </w:rPr>
      </w:pPr>
    </w:p>
    <w:p w14:paraId="46DFE0F9" w14:textId="77777777" w:rsidR="00FD7C36" w:rsidRPr="00742981" w:rsidRDefault="00A4036D" w:rsidP="007E1A19">
      <w:pPr>
        <w:pStyle w:val="ListParagraph"/>
        <w:numPr>
          <w:ilvl w:val="0"/>
          <w:numId w:val="5"/>
        </w:numPr>
        <w:spacing w:before="0" w:beforeAutospacing="0" w:after="0" w:line="240" w:lineRule="auto"/>
        <w:ind w:left="360"/>
        <w:jc w:val="both"/>
        <w:rPr>
          <w:rFonts w:ascii="Times New Roman" w:hAnsi="Times New Roman"/>
          <w:sz w:val="24"/>
          <w:szCs w:val="24"/>
          <w:lang w:val="en-US"/>
        </w:rPr>
      </w:pPr>
      <w:r w:rsidRPr="00742981">
        <w:rPr>
          <w:rFonts w:ascii="Times New Roman" w:hAnsi="Times New Roman"/>
          <w:b/>
          <w:bCs/>
          <w:sz w:val="24"/>
          <w:szCs w:val="24"/>
          <w:lang w:val="en-US"/>
        </w:rPr>
        <w:lastRenderedPageBreak/>
        <w:t>Technology Adoption → Soil Fertility →</w:t>
      </w:r>
      <w:r w:rsidR="002D71C5" w:rsidRPr="00742981">
        <w:rPr>
          <w:rFonts w:ascii="Times New Roman" w:hAnsi="Times New Roman"/>
          <w:b/>
          <w:bCs/>
          <w:sz w:val="24"/>
          <w:szCs w:val="24"/>
          <w:lang w:val="en-US"/>
        </w:rPr>
        <w:t xml:space="preserve"> Food Nutrition → Food Security → </w:t>
      </w:r>
      <w:r w:rsidRPr="00742981">
        <w:rPr>
          <w:rFonts w:ascii="Times New Roman" w:hAnsi="Times New Roman"/>
          <w:b/>
          <w:bCs/>
          <w:sz w:val="24"/>
          <w:szCs w:val="24"/>
          <w:lang w:val="en-US"/>
        </w:rPr>
        <w:t xml:space="preserve"> Opportunities/Assets </w:t>
      </w:r>
      <w:r w:rsidR="00571373" w:rsidRPr="00742981">
        <w:rPr>
          <w:rFonts w:ascii="Times New Roman" w:hAnsi="Times New Roman"/>
          <w:b/>
          <w:bCs/>
          <w:sz w:val="24"/>
          <w:szCs w:val="24"/>
          <w:lang w:val="en-US"/>
        </w:rPr>
        <w:t xml:space="preserve">→ Source of Information </w:t>
      </w:r>
      <w:r w:rsidRPr="00742981">
        <w:rPr>
          <w:rFonts w:ascii="Times New Roman" w:hAnsi="Times New Roman"/>
          <w:b/>
          <w:bCs/>
          <w:sz w:val="24"/>
          <w:szCs w:val="24"/>
          <w:lang w:val="en-US"/>
        </w:rPr>
        <w:t>→</w:t>
      </w:r>
      <w:r w:rsidR="002D71C5" w:rsidRPr="00742981">
        <w:rPr>
          <w:rFonts w:ascii="Times New Roman" w:hAnsi="Times New Roman"/>
          <w:b/>
          <w:bCs/>
          <w:sz w:val="24"/>
          <w:szCs w:val="24"/>
          <w:lang w:val="en-US"/>
        </w:rPr>
        <w:t xml:space="preserve"> Complexity of Technology → Cost of Technology</w:t>
      </w:r>
      <w:r w:rsidRPr="00742981">
        <w:rPr>
          <w:rFonts w:ascii="Times New Roman" w:hAnsi="Times New Roman"/>
          <w:b/>
          <w:bCs/>
          <w:sz w:val="24"/>
          <w:szCs w:val="24"/>
          <w:lang w:val="en-US"/>
        </w:rPr>
        <w:t xml:space="preserve"> </w:t>
      </w:r>
      <w:r w:rsidR="002D71C5" w:rsidRPr="00742981">
        <w:rPr>
          <w:rFonts w:ascii="Times New Roman" w:hAnsi="Times New Roman"/>
          <w:b/>
          <w:bCs/>
          <w:sz w:val="24"/>
          <w:szCs w:val="24"/>
          <w:lang w:val="en-US"/>
        </w:rPr>
        <w:t xml:space="preserve">→ </w:t>
      </w:r>
      <w:r w:rsidRPr="00742981">
        <w:rPr>
          <w:rFonts w:ascii="Times New Roman" w:hAnsi="Times New Roman"/>
          <w:b/>
          <w:bCs/>
          <w:sz w:val="24"/>
          <w:szCs w:val="24"/>
          <w:lang w:val="en-US"/>
        </w:rPr>
        <w:t>Technology Adoption</w:t>
      </w:r>
    </w:p>
    <w:p w14:paraId="15C68A4D" w14:textId="77777777" w:rsidR="00FD7C36" w:rsidRPr="00742981" w:rsidRDefault="00A4036D" w:rsidP="007E1A19">
      <w:pPr>
        <w:pStyle w:val="ListParagraph"/>
        <w:numPr>
          <w:ilvl w:val="0"/>
          <w:numId w:val="7"/>
        </w:numPr>
        <w:spacing w:before="0" w:beforeAutospacing="0" w:after="0" w:line="240" w:lineRule="auto"/>
        <w:jc w:val="both"/>
        <w:rPr>
          <w:rFonts w:ascii="Times New Roman" w:hAnsi="Times New Roman"/>
          <w:sz w:val="24"/>
          <w:szCs w:val="24"/>
          <w:lang w:val="en-US"/>
        </w:rPr>
      </w:pPr>
      <w:r w:rsidRPr="00742981">
        <w:rPr>
          <w:rFonts w:ascii="Times New Roman" w:hAnsi="Times New Roman"/>
          <w:sz w:val="24"/>
          <w:szCs w:val="24"/>
          <w:lang w:val="en-US"/>
        </w:rPr>
        <w:t xml:space="preserve">Adoption </w:t>
      </w:r>
      <w:r w:rsidR="00E11978" w:rsidRPr="00742981">
        <w:rPr>
          <w:rFonts w:ascii="Times New Roman" w:hAnsi="Times New Roman"/>
          <w:sz w:val="24"/>
          <w:szCs w:val="24"/>
          <w:lang w:val="en-US"/>
        </w:rPr>
        <w:t xml:space="preserve">of improved technologies (such as better seeds, fertilizer management, </w:t>
      </w:r>
      <w:r w:rsidR="00211CAD" w:rsidRPr="00742981">
        <w:rPr>
          <w:rFonts w:ascii="Times New Roman" w:hAnsi="Times New Roman"/>
          <w:sz w:val="24"/>
          <w:szCs w:val="24"/>
          <w:lang w:val="en-US"/>
        </w:rPr>
        <w:t>and irrigation</w:t>
      </w:r>
      <w:r w:rsidR="00E11978" w:rsidRPr="00742981">
        <w:rPr>
          <w:rFonts w:ascii="Times New Roman" w:hAnsi="Times New Roman"/>
          <w:sz w:val="24"/>
          <w:szCs w:val="24"/>
          <w:lang w:val="en-US"/>
        </w:rPr>
        <w:t xml:space="preserve"> or conservation practices) enhances soil</w:t>
      </w:r>
      <w:r w:rsidRPr="00742981">
        <w:rPr>
          <w:rFonts w:ascii="Times New Roman" w:hAnsi="Times New Roman"/>
          <w:sz w:val="24"/>
          <w:szCs w:val="24"/>
          <w:lang w:val="en-US"/>
        </w:rPr>
        <w:t xml:space="preserve"> fertility</w:t>
      </w:r>
      <w:r w:rsidR="00E11978" w:rsidRPr="00742981">
        <w:rPr>
          <w:rFonts w:ascii="Times New Roman" w:hAnsi="Times New Roman"/>
          <w:sz w:val="24"/>
          <w:szCs w:val="24"/>
          <w:lang w:val="en-US"/>
        </w:rPr>
        <w:t xml:space="preserve"> and crop yields. This increases house hold nutrition and food security</w:t>
      </w:r>
      <w:r w:rsidRPr="00742981">
        <w:rPr>
          <w:rFonts w:ascii="Times New Roman" w:hAnsi="Times New Roman"/>
          <w:sz w:val="24"/>
          <w:szCs w:val="24"/>
          <w:lang w:val="en-US"/>
        </w:rPr>
        <w:t>, then enhances assets (savings, livestock’s, tools)</w:t>
      </w:r>
      <w:r w:rsidR="00E11978" w:rsidRPr="00742981">
        <w:rPr>
          <w:rFonts w:ascii="Times New Roman" w:hAnsi="Times New Roman"/>
          <w:sz w:val="24"/>
          <w:szCs w:val="24"/>
          <w:lang w:val="en-US"/>
        </w:rPr>
        <w:t>,</w:t>
      </w:r>
      <w:r w:rsidRPr="00742981">
        <w:rPr>
          <w:rFonts w:ascii="Times New Roman" w:hAnsi="Times New Roman"/>
          <w:sz w:val="24"/>
          <w:szCs w:val="24"/>
          <w:lang w:val="en-US"/>
        </w:rPr>
        <w:t xml:space="preserve"> which can lead to increased source of information giving exposure to better understanding of new technology and how to acquire or build such technologies at reduced cost.</w:t>
      </w:r>
    </w:p>
    <w:p w14:paraId="7CB45747" w14:textId="77777777" w:rsidR="00571373" w:rsidRPr="00742981" w:rsidRDefault="00571373" w:rsidP="007E1A19">
      <w:pPr>
        <w:pStyle w:val="ListParagraph"/>
        <w:numPr>
          <w:ilvl w:val="0"/>
          <w:numId w:val="5"/>
        </w:numPr>
        <w:spacing w:before="0" w:beforeAutospacing="0" w:after="0" w:line="240" w:lineRule="auto"/>
        <w:ind w:left="360"/>
        <w:jc w:val="both"/>
        <w:rPr>
          <w:rFonts w:ascii="Times New Roman" w:hAnsi="Times New Roman"/>
          <w:sz w:val="24"/>
          <w:szCs w:val="24"/>
          <w:lang w:val="en-US"/>
        </w:rPr>
      </w:pPr>
      <w:r w:rsidRPr="00742981">
        <w:rPr>
          <w:rFonts w:ascii="Times New Roman" w:hAnsi="Times New Roman"/>
          <w:b/>
          <w:bCs/>
          <w:sz w:val="24"/>
          <w:szCs w:val="24"/>
          <w:lang w:val="en-US"/>
        </w:rPr>
        <w:t xml:space="preserve">Opportunities/Assets → Cost of Technology → Technology Adoption → Social Networks → Functioning of Local Organisations → Intra-Gender Household Relations → Soil Fertility → Food Nutrition → Food Security →  Opportunities/Assets </w:t>
      </w:r>
    </w:p>
    <w:p w14:paraId="2D853E8C" w14:textId="77777777" w:rsidR="002D71C5" w:rsidRPr="00742981" w:rsidRDefault="00A4036D" w:rsidP="007E1A19">
      <w:pPr>
        <w:pStyle w:val="ListParagraph"/>
        <w:numPr>
          <w:ilvl w:val="0"/>
          <w:numId w:val="7"/>
        </w:numPr>
        <w:spacing w:before="0" w:beforeAutospacing="0" w:after="0" w:line="240" w:lineRule="auto"/>
        <w:jc w:val="both"/>
        <w:rPr>
          <w:rFonts w:ascii="Times New Roman" w:hAnsi="Times New Roman"/>
          <w:sz w:val="24"/>
          <w:szCs w:val="24"/>
          <w:lang w:val="en-US"/>
        </w:rPr>
      </w:pPr>
      <w:r w:rsidRPr="00742981">
        <w:rPr>
          <w:rFonts w:ascii="Times New Roman" w:hAnsi="Times New Roman"/>
          <w:sz w:val="24"/>
          <w:szCs w:val="24"/>
          <w:lang w:val="en-US"/>
        </w:rPr>
        <w:t xml:space="preserve">Strong assets reduce </w:t>
      </w:r>
      <w:r w:rsidR="001416A2" w:rsidRPr="00742981">
        <w:rPr>
          <w:rFonts w:ascii="Times New Roman" w:hAnsi="Times New Roman"/>
          <w:sz w:val="24"/>
          <w:szCs w:val="24"/>
          <w:lang w:val="en-US"/>
        </w:rPr>
        <w:t>financial</w:t>
      </w:r>
      <w:r w:rsidRPr="00742981">
        <w:rPr>
          <w:rFonts w:ascii="Times New Roman" w:hAnsi="Times New Roman"/>
          <w:sz w:val="24"/>
          <w:szCs w:val="24"/>
          <w:lang w:val="en-US"/>
        </w:rPr>
        <w:t xml:space="preserve"> barriers to adoption. </w:t>
      </w:r>
      <w:r w:rsidR="00571373" w:rsidRPr="00742981">
        <w:rPr>
          <w:rFonts w:ascii="Times New Roman" w:hAnsi="Times New Roman"/>
          <w:sz w:val="24"/>
          <w:szCs w:val="24"/>
          <w:lang w:val="en-US"/>
        </w:rPr>
        <w:t>Adoption</w:t>
      </w:r>
      <w:r w:rsidRPr="00742981">
        <w:rPr>
          <w:rFonts w:ascii="Times New Roman" w:hAnsi="Times New Roman"/>
          <w:sz w:val="24"/>
          <w:szCs w:val="24"/>
          <w:lang w:val="en-US"/>
        </w:rPr>
        <w:t xml:space="preserve">, in turn fosters knowledge sharing through social networks, which strengthens local </w:t>
      </w:r>
      <w:r w:rsidR="001416A2" w:rsidRPr="00742981">
        <w:rPr>
          <w:rFonts w:ascii="Times New Roman" w:hAnsi="Times New Roman"/>
          <w:sz w:val="24"/>
          <w:szCs w:val="24"/>
          <w:lang w:val="en-US"/>
        </w:rPr>
        <w:t>organisations</w:t>
      </w:r>
      <w:r w:rsidRPr="00742981">
        <w:rPr>
          <w:rFonts w:ascii="Times New Roman" w:hAnsi="Times New Roman"/>
          <w:sz w:val="24"/>
          <w:szCs w:val="24"/>
          <w:lang w:val="en-US"/>
        </w:rPr>
        <w:t xml:space="preserve"> (e.g. cooperatives, famers’ associations). </w:t>
      </w:r>
      <w:r w:rsidR="00571373" w:rsidRPr="00742981">
        <w:rPr>
          <w:rFonts w:ascii="Times New Roman" w:hAnsi="Times New Roman"/>
          <w:sz w:val="24"/>
          <w:szCs w:val="24"/>
          <w:lang w:val="en-US"/>
        </w:rPr>
        <w:t>These</w:t>
      </w:r>
      <w:r w:rsidR="001416A2" w:rsidRPr="00742981">
        <w:rPr>
          <w:rFonts w:ascii="Times New Roman" w:hAnsi="Times New Roman"/>
          <w:sz w:val="24"/>
          <w:szCs w:val="24"/>
          <w:lang w:val="en-US"/>
        </w:rPr>
        <w:t xml:space="preserve"> organisations promote fairer intra-households relations and collective resource management, which improve farming outcomes and food security, feed back into more assets.</w:t>
      </w:r>
    </w:p>
    <w:p w14:paraId="6BBD4F28" w14:textId="77777777" w:rsidR="00FD7C36" w:rsidRPr="00742981" w:rsidRDefault="00A4036D" w:rsidP="007E1A19">
      <w:pPr>
        <w:pStyle w:val="ListParagraph"/>
        <w:numPr>
          <w:ilvl w:val="0"/>
          <w:numId w:val="5"/>
        </w:numPr>
        <w:spacing w:before="0" w:beforeAutospacing="0" w:after="0" w:line="240" w:lineRule="auto"/>
        <w:ind w:left="360"/>
        <w:jc w:val="both"/>
        <w:rPr>
          <w:rFonts w:ascii="Times New Roman" w:hAnsi="Times New Roman"/>
          <w:sz w:val="24"/>
          <w:szCs w:val="24"/>
          <w:lang w:val="en-US"/>
        </w:rPr>
      </w:pPr>
      <w:r w:rsidRPr="00742981">
        <w:rPr>
          <w:rFonts w:ascii="Times New Roman" w:hAnsi="Times New Roman"/>
          <w:b/>
          <w:bCs/>
          <w:sz w:val="24"/>
          <w:szCs w:val="24"/>
          <w:lang w:val="en-US"/>
        </w:rPr>
        <w:t>Soil Fertility → Food Nutrition → Food Security → Opportunities/Assets → Soil Fertility</w:t>
      </w:r>
    </w:p>
    <w:p w14:paraId="5892AA9D" w14:textId="77777777" w:rsidR="00FD7C36" w:rsidRPr="00742981" w:rsidRDefault="001416A2" w:rsidP="007E1A19">
      <w:pPr>
        <w:pStyle w:val="ListParagraph"/>
        <w:numPr>
          <w:ilvl w:val="0"/>
          <w:numId w:val="7"/>
        </w:numPr>
        <w:spacing w:before="0" w:beforeAutospacing="0" w:after="0" w:line="240" w:lineRule="auto"/>
        <w:jc w:val="both"/>
        <w:rPr>
          <w:rFonts w:ascii="Times New Roman" w:hAnsi="Times New Roman"/>
          <w:sz w:val="24"/>
          <w:szCs w:val="24"/>
          <w:lang w:val="en-US"/>
        </w:rPr>
      </w:pPr>
      <w:r w:rsidRPr="00742981">
        <w:rPr>
          <w:rFonts w:ascii="Times New Roman" w:hAnsi="Times New Roman"/>
          <w:sz w:val="24"/>
          <w:szCs w:val="24"/>
          <w:lang w:val="en-US"/>
        </w:rPr>
        <w:t>Healthy s</w:t>
      </w:r>
      <w:r w:rsidR="00A4036D" w:rsidRPr="00742981">
        <w:rPr>
          <w:rFonts w:ascii="Times New Roman" w:hAnsi="Times New Roman"/>
          <w:sz w:val="24"/>
          <w:szCs w:val="24"/>
          <w:lang w:val="en-US"/>
        </w:rPr>
        <w:t>oil</w:t>
      </w:r>
      <w:r w:rsidRPr="00742981">
        <w:rPr>
          <w:rFonts w:ascii="Times New Roman" w:hAnsi="Times New Roman"/>
          <w:sz w:val="24"/>
          <w:szCs w:val="24"/>
          <w:lang w:val="en-US"/>
        </w:rPr>
        <w:t xml:space="preserve"> leads to better harvests and nutrition. Stronger food security allows households to reinvest in land and resources, maintaining or improving soil fertility</w:t>
      </w:r>
      <w:r w:rsidR="00A4036D" w:rsidRPr="00742981">
        <w:rPr>
          <w:rFonts w:ascii="Times New Roman" w:hAnsi="Times New Roman"/>
          <w:sz w:val="24"/>
          <w:szCs w:val="24"/>
          <w:lang w:val="en-US"/>
        </w:rPr>
        <w:t>.</w:t>
      </w:r>
    </w:p>
    <w:p w14:paraId="0DA83742" w14:textId="77777777" w:rsidR="00FD7C36" w:rsidRPr="00742981" w:rsidRDefault="00A4036D" w:rsidP="007E1A19">
      <w:pPr>
        <w:pStyle w:val="ListParagraph"/>
        <w:numPr>
          <w:ilvl w:val="0"/>
          <w:numId w:val="5"/>
        </w:numPr>
        <w:spacing w:before="0" w:beforeAutospacing="0" w:after="0" w:line="240" w:lineRule="auto"/>
        <w:ind w:left="360"/>
        <w:jc w:val="both"/>
        <w:rPr>
          <w:rFonts w:ascii="Times New Roman" w:hAnsi="Times New Roman"/>
          <w:sz w:val="24"/>
          <w:szCs w:val="24"/>
          <w:lang w:val="en-US"/>
        </w:rPr>
      </w:pPr>
      <w:r w:rsidRPr="00742981">
        <w:rPr>
          <w:rFonts w:ascii="Times New Roman" w:hAnsi="Times New Roman"/>
          <w:b/>
          <w:bCs/>
          <w:sz w:val="24"/>
          <w:szCs w:val="24"/>
          <w:lang w:val="en-US"/>
        </w:rPr>
        <w:t>Social Networks → Functioning of Local Organisations → Intra-Gender Household Relations → Social Networks</w:t>
      </w:r>
    </w:p>
    <w:p w14:paraId="095C99E0" w14:textId="77777777" w:rsidR="00FD7C36" w:rsidRPr="00742981" w:rsidRDefault="001416A2" w:rsidP="007E1A19">
      <w:pPr>
        <w:pStyle w:val="ListParagraph"/>
        <w:numPr>
          <w:ilvl w:val="0"/>
          <w:numId w:val="7"/>
        </w:numPr>
        <w:spacing w:before="0" w:beforeAutospacing="0" w:after="0" w:line="240" w:lineRule="auto"/>
        <w:jc w:val="both"/>
        <w:rPr>
          <w:rFonts w:ascii="Times New Roman" w:hAnsi="Times New Roman"/>
          <w:sz w:val="24"/>
          <w:szCs w:val="24"/>
          <w:lang w:val="en-US"/>
        </w:rPr>
      </w:pPr>
      <w:r w:rsidRPr="00742981">
        <w:rPr>
          <w:rFonts w:ascii="Times New Roman" w:hAnsi="Times New Roman"/>
          <w:sz w:val="24"/>
          <w:szCs w:val="24"/>
          <w:lang w:val="en-US"/>
        </w:rPr>
        <w:t>Better social n</w:t>
      </w:r>
      <w:r w:rsidR="00A4036D" w:rsidRPr="00742981">
        <w:rPr>
          <w:rFonts w:ascii="Times New Roman" w:hAnsi="Times New Roman"/>
          <w:sz w:val="24"/>
          <w:szCs w:val="24"/>
          <w:lang w:val="en-US"/>
        </w:rPr>
        <w:t>etworks</w:t>
      </w:r>
      <w:r w:rsidRPr="00742981">
        <w:rPr>
          <w:rFonts w:ascii="Times New Roman" w:hAnsi="Times New Roman"/>
          <w:sz w:val="24"/>
          <w:szCs w:val="24"/>
          <w:lang w:val="en-US"/>
        </w:rPr>
        <w:t xml:space="preserve"> build effective organisations. These in turn improve equity and collaboration within households, further strengthening community networks and collective action capacity.</w:t>
      </w:r>
    </w:p>
    <w:p w14:paraId="4087D102" w14:textId="77777777" w:rsidR="00FD7C36" w:rsidRPr="00742981" w:rsidRDefault="00A4036D" w:rsidP="007E1A19">
      <w:pPr>
        <w:pStyle w:val="ListParagraph"/>
        <w:numPr>
          <w:ilvl w:val="0"/>
          <w:numId w:val="5"/>
        </w:numPr>
        <w:spacing w:before="0" w:beforeAutospacing="0" w:after="0" w:line="240" w:lineRule="auto"/>
        <w:ind w:left="360"/>
        <w:jc w:val="both"/>
        <w:rPr>
          <w:rFonts w:ascii="Times New Roman" w:hAnsi="Times New Roman"/>
          <w:sz w:val="24"/>
          <w:szCs w:val="24"/>
          <w:lang w:val="en-US"/>
        </w:rPr>
      </w:pPr>
      <w:r w:rsidRPr="00742981">
        <w:rPr>
          <w:rFonts w:ascii="Times New Roman" w:hAnsi="Times New Roman"/>
          <w:b/>
          <w:bCs/>
          <w:sz w:val="24"/>
          <w:szCs w:val="24"/>
          <w:lang w:val="en-US"/>
        </w:rPr>
        <w:t>Intra-Gender Household Relations → Household Consumption → Functioning of Local Organisations → Intra-Gender Household Relations</w:t>
      </w:r>
    </w:p>
    <w:p w14:paraId="356A2121" w14:textId="77777777" w:rsidR="00FD7C36" w:rsidRPr="00742981" w:rsidRDefault="00A4036D" w:rsidP="007E1A19">
      <w:pPr>
        <w:pStyle w:val="ListParagraph"/>
        <w:numPr>
          <w:ilvl w:val="0"/>
          <w:numId w:val="7"/>
        </w:numPr>
        <w:spacing w:before="0" w:beforeAutospacing="0" w:after="0" w:line="240" w:lineRule="auto"/>
        <w:jc w:val="both"/>
        <w:rPr>
          <w:rFonts w:ascii="Times New Roman" w:hAnsi="Times New Roman"/>
          <w:sz w:val="24"/>
          <w:szCs w:val="24"/>
          <w:lang w:val="en-US"/>
        </w:rPr>
      </w:pPr>
      <w:r w:rsidRPr="00742981">
        <w:rPr>
          <w:rFonts w:ascii="Times New Roman" w:hAnsi="Times New Roman"/>
          <w:sz w:val="24"/>
          <w:szCs w:val="24"/>
          <w:lang w:val="en-US"/>
        </w:rPr>
        <w:t xml:space="preserve">Improved household relations raise consumption, which empowers </w:t>
      </w:r>
      <w:r w:rsidR="001416A2" w:rsidRPr="00742981">
        <w:rPr>
          <w:rFonts w:ascii="Times New Roman" w:hAnsi="Times New Roman"/>
          <w:sz w:val="24"/>
          <w:szCs w:val="24"/>
          <w:lang w:val="en-US"/>
        </w:rPr>
        <w:t xml:space="preserve">local </w:t>
      </w:r>
      <w:r w:rsidRPr="00742981">
        <w:rPr>
          <w:rFonts w:ascii="Times New Roman" w:hAnsi="Times New Roman"/>
          <w:sz w:val="24"/>
          <w:szCs w:val="24"/>
          <w:lang w:val="en-US"/>
        </w:rPr>
        <w:t>organisations that then feed back into better intra-household relations.</w:t>
      </w:r>
    </w:p>
    <w:p w14:paraId="4385BBF1" w14:textId="77777777" w:rsidR="00FD7C36" w:rsidRPr="00742981" w:rsidRDefault="00A4036D" w:rsidP="007E1A19">
      <w:pPr>
        <w:pStyle w:val="ListParagraph"/>
        <w:numPr>
          <w:ilvl w:val="0"/>
          <w:numId w:val="5"/>
        </w:numPr>
        <w:spacing w:before="0" w:beforeAutospacing="0" w:after="0" w:line="240" w:lineRule="auto"/>
        <w:ind w:left="360"/>
        <w:jc w:val="both"/>
        <w:rPr>
          <w:rFonts w:ascii="Times New Roman" w:hAnsi="Times New Roman"/>
          <w:sz w:val="24"/>
          <w:szCs w:val="24"/>
          <w:lang w:val="en-US"/>
        </w:rPr>
      </w:pPr>
      <w:r w:rsidRPr="00742981">
        <w:rPr>
          <w:rFonts w:ascii="Times New Roman" w:hAnsi="Times New Roman"/>
          <w:b/>
          <w:bCs/>
          <w:sz w:val="24"/>
          <w:szCs w:val="24"/>
          <w:lang w:val="en-US"/>
        </w:rPr>
        <w:t xml:space="preserve">Food Security → Opportunities/Assets → </w:t>
      </w:r>
      <w:r w:rsidR="002D71C5" w:rsidRPr="00742981">
        <w:rPr>
          <w:rFonts w:ascii="Times New Roman" w:hAnsi="Times New Roman"/>
          <w:b/>
          <w:bCs/>
          <w:sz w:val="24"/>
          <w:szCs w:val="24"/>
          <w:lang w:val="en-US"/>
        </w:rPr>
        <w:t xml:space="preserve">Cost of Technology → </w:t>
      </w:r>
      <w:r w:rsidRPr="00742981">
        <w:rPr>
          <w:rFonts w:ascii="Times New Roman" w:hAnsi="Times New Roman"/>
          <w:b/>
          <w:bCs/>
          <w:sz w:val="24"/>
          <w:szCs w:val="24"/>
          <w:lang w:val="en-US"/>
        </w:rPr>
        <w:t>Technology Adoption → Soil Fertility → Food Nutrition → Food Security</w:t>
      </w:r>
    </w:p>
    <w:p w14:paraId="7C87D4EE" w14:textId="77777777" w:rsidR="00FD7C36" w:rsidRPr="00742981" w:rsidRDefault="001416A2" w:rsidP="007E1A19">
      <w:pPr>
        <w:pStyle w:val="ListParagraph"/>
        <w:numPr>
          <w:ilvl w:val="0"/>
          <w:numId w:val="7"/>
        </w:numPr>
        <w:spacing w:before="0" w:beforeAutospacing="0" w:after="0" w:line="240" w:lineRule="auto"/>
        <w:jc w:val="both"/>
        <w:rPr>
          <w:rFonts w:ascii="Times New Roman" w:hAnsi="Times New Roman"/>
          <w:sz w:val="24"/>
          <w:szCs w:val="24"/>
          <w:lang w:val="en-US"/>
        </w:rPr>
      </w:pPr>
      <w:r w:rsidRPr="00742981">
        <w:rPr>
          <w:rFonts w:ascii="Times New Roman" w:hAnsi="Times New Roman"/>
          <w:sz w:val="24"/>
          <w:szCs w:val="24"/>
          <w:lang w:val="en-US"/>
        </w:rPr>
        <w:t xml:space="preserve">Food security builds assets and can create opportunities which reduces barriers to technology </w:t>
      </w:r>
      <w:r w:rsidR="00A4036D" w:rsidRPr="00742981">
        <w:rPr>
          <w:rFonts w:ascii="Times New Roman" w:hAnsi="Times New Roman"/>
          <w:sz w:val="24"/>
          <w:szCs w:val="24"/>
          <w:lang w:val="en-US"/>
        </w:rPr>
        <w:t>adoption. Adoption improves soil fertility</w:t>
      </w:r>
      <w:r w:rsidRPr="00742981">
        <w:rPr>
          <w:rFonts w:ascii="Times New Roman" w:hAnsi="Times New Roman"/>
          <w:sz w:val="24"/>
          <w:szCs w:val="24"/>
          <w:lang w:val="en-US"/>
        </w:rPr>
        <w:t xml:space="preserve"> and yields</w:t>
      </w:r>
      <w:r w:rsidR="00A4036D" w:rsidRPr="00742981">
        <w:rPr>
          <w:rFonts w:ascii="Times New Roman" w:hAnsi="Times New Roman"/>
          <w:sz w:val="24"/>
          <w:szCs w:val="24"/>
          <w:lang w:val="en-US"/>
        </w:rPr>
        <w:t>, raising nutrition and food security in a reinforcing cycle.</w:t>
      </w:r>
    </w:p>
    <w:p w14:paraId="02009A23" w14:textId="77777777" w:rsidR="00FD7C36" w:rsidRPr="00742981" w:rsidRDefault="00A4036D" w:rsidP="007E1A19">
      <w:pPr>
        <w:pStyle w:val="ListParagraph"/>
        <w:numPr>
          <w:ilvl w:val="0"/>
          <w:numId w:val="5"/>
        </w:numPr>
        <w:spacing w:before="0" w:beforeAutospacing="0" w:after="0" w:line="240" w:lineRule="auto"/>
        <w:ind w:left="360"/>
        <w:jc w:val="both"/>
        <w:rPr>
          <w:rFonts w:ascii="Times New Roman" w:hAnsi="Times New Roman"/>
          <w:sz w:val="24"/>
          <w:szCs w:val="24"/>
          <w:lang w:val="en-US"/>
        </w:rPr>
      </w:pPr>
      <w:r w:rsidRPr="00742981">
        <w:rPr>
          <w:rFonts w:ascii="Times New Roman" w:hAnsi="Times New Roman"/>
          <w:b/>
          <w:bCs/>
          <w:sz w:val="24"/>
          <w:szCs w:val="24"/>
          <w:lang w:val="en-US"/>
        </w:rPr>
        <w:t>Source of Information → Functioning of Local Organisations → Opportunities/Assets → Source of Information</w:t>
      </w:r>
    </w:p>
    <w:p w14:paraId="6C25E4F0" w14:textId="77777777" w:rsidR="00FD7C36" w:rsidRPr="00742981" w:rsidRDefault="001416A2" w:rsidP="007E1A19">
      <w:pPr>
        <w:pStyle w:val="ListParagraph"/>
        <w:numPr>
          <w:ilvl w:val="0"/>
          <w:numId w:val="7"/>
        </w:numPr>
        <w:spacing w:before="0" w:beforeAutospacing="0" w:after="0" w:line="240" w:lineRule="auto"/>
        <w:jc w:val="both"/>
        <w:rPr>
          <w:rFonts w:ascii="Times New Roman" w:hAnsi="Times New Roman"/>
          <w:sz w:val="24"/>
          <w:szCs w:val="24"/>
          <w:lang w:val="en-US"/>
        </w:rPr>
      </w:pPr>
      <w:r w:rsidRPr="00742981">
        <w:rPr>
          <w:rFonts w:ascii="Times New Roman" w:hAnsi="Times New Roman"/>
          <w:sz w:val="24"/>
          <w:szCs w:val="24"/>
          <w:lang w:val="en-US"/>
        </w:rPr>
        <w:t>Access to</w:t>
      </w:r>
      <w:r w:rsidR="00A4036D" w:rsidRPr="00742981">
        <w:rPr>
          <w:rFonts w:ascii="Times New Roman" w:hAnsi="Times New Roman"/>
          <w:sz w:val="24"/>
          <w:szCs w:val="24"/>
          <w:lang w:val="en-US"/>
        </w:rPr>
        <w:t xml:space="preserve"> information strengthens organisations, enabling them to expand their assets</w:t>
      </w:r>
      <w:r w:rsidR="00211CAD" w:rsidRPr="00742981">
        <w:rPr>
          <w:rFonts w:ascii="Times New Roman" w:hAnsi="Times New Roman"/>
          <w:sz w:val="24"/>
          <w:szCs w:val="24"/>
          <w:lang w:val="en-US"/>
        </w:rPr>
        <w:t xml:space="preserve"> and </w:t>
      </w:r>
      <w:proofErr w:type="spellStart"/>
      <w:r w:rsidR="00211CAD" w:rsidRPr="00742981">
        <w:rPr>
          <w:rFonts w:ascii="Times New Roman" w:hAnsi="Times New Roman"/>
          <w:sz w:val="24"/>
          <w:szCs w:val="24"/>
          <w:lang w:val="en-US"/>
        </w:rPr>
        <w:t>mobilise</w:t>
      </w:r>
      <w:proofErr w:type="spellEnd"/>
      <w:r w:rsidR="00211CAD" w:rsidRPr="00742981">
        <w:rPr>
          <w:rFonts w:ascii="Times New Roman" w:hAnsi="Times New Roman"/>
          <w:sz w:val="24"/>
          <w:szCs w:val="24"/>
          <w:lang w:val="en-US"/>
        </w:rPr>
        <w:t xml:space="preserve"> those resources</w:t>
      </w:r>
      <w:r w:rsidR="00A4036D" w:rsidRPr="00742981">
        <w:rPr>
          <w:rFonts w:ascii="Times New Roman" w:hAnsi="Times New Roman"/>
          <w:sz w:val="24"/>
          <w:szCs w:val="24"/>
          <w:lang w:val="en-US"/>
        </w:rPr>
        <w:t xml:space="preserve">. </w:t>
      </w:r>
      <w:r w:rsidR="00211CAD" w:rsidRPr="00742981">
        <w:rPr>
          <w:rFonts w:ascii="Times New Roman" w:hAnsi="Times New Roman"/>
          <w:sz w:val="24"/>
          <w:szCs w:val="24"/>
          <w:lang w:val="en-US"/>
        </w:rPr>
        <w:t>Which improves access to even more knowledge and innovation</w:t>
      </w:r>
      <w:r w:rsidR="00A4036D" w:rsidRPr="00742981">
        <w:rPr>
          <w:rFonts w:ascii="Times New Roman" w:hAnsi="Times New Roman"/>
          <w:sz w:val="24"/>
          <w:szCs w:val="24"/>
          <w:lang w:val="en-US"/>
        </w:rPr>
        <w:t>.</w:t>
      </w:r>
    </w:p>
    <w:p w14:paraId="04CCBC30" w14:textId="77777777" w:rsidR="009A6E2F" w:rsidRPr="00742981" w:rsidRDefault="009A6E2F" w:rsidP="007E1A19">
      <w:pPr>
        <w:spacing w:before="0" w:beforeAutospacing="0" w:after="0" w:line="240" w:lineRule="auto"/>
        <w:jc w:val="both"/>
        <w:outlineLvl w:val="3"/>
        <w:rPr>
          <w:rFonts w:ascii="Times New Roman" w:hAnsi="Times New Roman"/>
          <w:sz w:val="24"/>
          <w:szCs w:val="24"/>
          <w:lang w:val="en-US"/>
        </w:rPr>
      </w:pPr>
    </w:p>
    <w:p w14:paraId="3D5C1E55" w14:textId="77777777" w:rsidR="00261735" w:rsidRPr="00742981" w:rsidRDefault="00261735" w:rsidP="007E1A19">
      <w:pPr>
        <w:spacing w:before="0" w:beforeAutospacing="0" w:after="0" w:line="240" w:lineRule="auto"/>
        <w:jc w:val="both"/>
        <w:outlineLvl w:val="3"/>
        <w:rPr>
          <w:rFonts w:ascii="Times New Roman" w:hAnsi="Times New Roman"/>
          <w:sz w:val="24"/>
          <w:szCs w:val="24"/>
          <w:lang w:val="en-US"/>
        </w:rPr>
      </w:pPr>
    </w:p>
    <w:p w14:paraId="120472C1" w14:textId="77777777" w:rsidR="00261735" w:rsidRPr="00742981" w:rsidRDefault="00261735" w:rsidP="007E1A19">
      <w:pPr>
        <w:spacing w:before="0" w:beforeAutospacing="0" w:after="0" w:line="240" w:lineRule="auto"/>
        <w:jc w:val="both"/>
        <w:outlineLvl w:val="3"/>
        <w:rPr>
          <w:rFonts w:ascii="Times New Roman" w:hAnsi="Times New Roman"/>
          <w:sz w:val="24"/>
          <w:szCs w:val="24"/>
          <w:lang w:val="en-US"/>
        </w:rPr>
      </w:pPr>
    </w:p>
    <w:p w14:paraId="4FB321B7" w14:textId="05D7894B" w:rsidR="00857F38" w:rsidRPr="00742981" w:rsidRDefault="00294E3B" w:rsidP="007E1A19">
      <w:pPr>
        <w:spacing w:before="0" w:beforeAutospacing="0" w:after="0" w:line="240" w:lineRule="auto"/>
        <w:jc w:val="both"/>
        <w:outlineLvl w:val="3"/>
        <w:rPr>
          <w:rFonts w:ascii="Times New Roman" w:hAnsi="Times New Roman"/>
          <w:b/>
          <w:bCs/>
          <w:sz w:val="24"/>
          <w:szCs w:val="24"/>
        </w:rPr>
      </w:pPr>
      <w:r w:rsidRPr="00742981">
        <w:rPr>
          <w:rFonts w:ascii="Times New Roman" w:hAnsi="Times New Roman"/>
          <w:b/>
          <w:bCs/>
          <w:sz w:val="24"/>
          <w:szCs w:val="24"/>
        </w:rPr>
        <w:t>Supporting and Moderating Factors</w:t>
      </w:r>
    </w:p>
    <w:p w14:paraId="26214DE3" w14:textId="77777777" w:rsidR="009A6E2F" w:rsidRPr="00742981" w:rsidRDefault="009A6E2F" w:rsidP="007E1A19">
      <w:pPr>
        <w:spacing w:before="0" w:beforeAutospacing="0" w:after="0" w:line="240" w:lineRule="auto"/>
        <w:jc w:val="both"/>
        <w:outlineLvl w:val="3"/>
        <w:rPr>
          <w:rFonts w:ascii="Times New Roman" w:hAnsi="Times New Roman"/>
          <w:b/>
          <w:bCs/>
          <w:sz w:val="24"/>
          <w:szCs w:val="24"/>
        </w:rPr>
      </w:pPr>
    </w:p>
    <w:p w14:paraId="66B5C039" w14:textId="77777777" w:rsidR="009A6E2F" w:rsidRPr="00742981" w:rsidRDefault="009A6E2F" w:rsidP="007E1A19">
      <w:pPr>
        <w:spacing w:before="0" w:beforeAutospacing="0" w:after="0" w:line="240" w:lineRule="auto"/>
        <w:jc w:val="both"/>
        <w:outlineLvl w:val="3"/>
        <w:rPr>
          <w:rFonts w:ascii="Times New Roman" w:hAnsi="Times New Roman"/>
          <w:b/>
          <w:bCs/>
          <w:sz w:val="24"/>
          <w:szCs w:val="24"/>
        </w:rPr>
      </w:pPr>
    </w:p>
    <w:p w14:paraId="659C44D7" w14:textId="77777777" w:rsidR="00857F38" w:rsidRPr="00742981" w:rsidRDefault="00A4036D" w:rsidP="007E1A19">
      <w:pPr>
        <w:numPr>
          <w:ilvl w:val="0"/>
          <w:numId w:val="2"/>
        </w:numPr>
        <w:spacing w:before="0" w:beforeAutospacing="0" w:after="0" w:line="240" w:lineRule="auto"/>
        <w:jc w:val="both"/>
        <w:rPr>
          <w:rFonts w:ascii="Times New Roman" w:hAnsi="Times New Roman"/>
          <w:sz w:val="24"/>
          <w:szCs w:val="24"/>
        </w:rPr>
      </w:pPr>
      <w:r w:rsidRPr="00742981">
        <w:rPr>
          <w:rFonts w:ascii="Times New Roman" w:hAnsi="Times New Roman"/>
          <w:b/>
          <w:bCs/>
          <w:sz w:val="24"/>
          <w:szCs w:val="24"/>
        </w:rPr>
        <w:t>Opportunities/Assets</w:t>
      </w:r>
      <w:r w:rsidRPr="00742981">
        <w:rPr>
          <w:rFonts w:ascii="Times New Roman" w:hAnsi="Times New Roman"/>
          <w:sz w:val="24"/>
          <w:szCs w:val="24"/>
        </w:rPr>
        <w:t xml:space="preserve"> (e.g., natural, human, and financial capital) play a crucial role in enabling adoption by reducing constraints and boosting resource availability.</w:t>
      </w:r>
    </w:p>
    <w:p w14:paraId="3709C8CB" w14:textId="77777777" w:rsidR="00857F38" w:rsidRPr="00742981" w:rsidRDefault="00A4036D" w:rsidP="007E1A19">
      <w:pPr>
        <w:numPr>
          <w:ilvl w:val="0"/>
          <w:numId w:val="2"/>
        </w:numPr>
        <w:spacing w:before="0" w:beforeAutospacing="0" w:after="0" w:line="240" w:lineRule="auto"/>
        <w:jc w:val="both"/>
        <w:rPr>
          <w:rFonts w:ascii="Times New Roman" w:hAnsi="Times New Roman"/>
          <w:sz w:val="24"/>
          <w:szCs w:val="24"/>
        </w:rPr>
      </w:pPr>
      <w:r w:rsidRPr="00742981">
        <w:rPr>
          <w:rFonts w:ascii="Times New Roman" w:hAnsi="Times New Roman"/>
          <w:b/>
          <w:bCs/>
          <w:sz w:val="24"/>
          <w:szCs w:val="24"/>
        </w:rPr>
        <w:lastRenderedPageBreak/>
        <w:t>Sources of Information</w:t>
      </w:r>
      <w:r w:rsidRPr="00742981">
        <w:rPr>
          <w:rFonts w:ascii="Times New Roman" w:hAnsi="Times New Roman"/>
          <w:sz w:val="24"/>
          <w:szCs w:val="24"/>
        </w:rPr>
        <w:t xml:space="preserve"> provide the knowledge needed to facilitate adoption and utilisation, positively influencing both assets and understanding of technology.</w:t>
      </w:r>
    </w:p>
    <w:p w14:paraId="0D68E1AD" w14:textId="77777777" w:rsidR="00857F38" w:rsidRPr="00742981" w:rsidRDefault="00A4036D" w:rsidP="007E1A19">
      <w:pPr>
        <w:numPr>
          <w:ilvl w:val="0"/>
          <w:numId w:val="2"/>
        </w:numPr>
        <w:spacing w:before="0" w:beforeAutospacing="0" w:after="0" w:line="240" w:lineRule="auto"/>
        <w:jc w:val="both"/>
        <w:rPr>
          <w:rFonts w:ascii="Times New Roman" w:hAnsi="Times New Roman"/>
          <w:sz w:val="24"/>
          <w:szCs w:val="24"/>
        </w:rPr>
      </w:pPr>
      <w:r w:rsidRPr="00742981">
        <w:rPr>
          <w:rFonts w:ascii="Times New Roman" w:hAnsi="Times New Roman"/>
          <w:b/>
          <w:bCs/>
          <w:sz w:val="24"/>
          <w:szCs w:val="24"/>
        </w:rPr>
        <w:t>Complexity of Technology</w:t>
      </w:r>
      <w:r w:rsidRPr="00742981">
        <w:rPr>
          <w:rFonts w:ascii="Times New Roman" w:hAnsi="Times New Roman"/>
          <w:sz w:val="24"/>
          <w:szCs w:val="24"/>
        </w:rPr>
        <w:t xml:space="preserve"> and </w:t>
      </w:r>
      <w:r w:rsidRPr="00742981">
        <w:rPr>
          <w:rFonts w:ascii="Times New Roman" w:hAnsi="Times New Roman"/>
          <w:b/>
          <w:bCs/>
          <w:sz w:val="24"/>
          <w:szCs w:val="24"/>
        </w:rPr>
        <w:t>Cost of Technology</w:t>
      </w:r>
      <w:r w:rsidRPr="00742981">
        <w:rPr>
          <w:rFonts w:ascii="Times New Roman" w:hAnsi="Times New Roman"/>
          <w:sz w:val="24"/>
          <w:szCs w:val="24"/>
        </w:rPr>
        <w:t xml:space="preserve"> can act as barriers to technology adoption. However, in this system, they are managed through improved information access and social support systems, ultimately having a net positive influence on adoption.</w:t>
      </w:r>
    </w:p>
    <w:p w14:paraId="0BA659BB" w14:textId="77777777" w:rsidR="009A6E2F" w:rsidRPr="00742981" w:rsidRDefault="009A6E2F" w:rsidP="007E1A19">
      <w:pPr>
        <w:spacing w:before="0" w:beforeAutospacing="0" w:after="0" w:line="240" w:lineRule="auto"/>
        <w:jc w:val="both"/>
        <w:rPr>
          <w:rFonts w:ascii="Times New Roman" w:hAnsi="Times New Roman"/>
          <w:sz w:val="24"/>
          <w:szCs w:val="24"/>
        </w:rPr>
      </w:pPr>
    </w:p>
    <w:p w14:paraId="07CD1109" w14:textId="77777777" w:rsidR="009A6E2F" w:rsidRPr="00742981" w:rsidRDefault="009A6E2F" w:rsidP="007E1A19">
      <w:pPr>
        <w:spacing w:before="0" w:beforeAutospacing="0" w:after="0" w:line="240" w:lineRule="auto"/>
        <w:jc w:val="both"/>
        <w:rPr>
          <w:rFonts w:ascii="Times New Roman" w:hAnsi="Times New Roman"/>
          <w:sz w:val="24"/>
          <w:szCs w:val="24"/>
        </w:rPr>
      </w:pPr>
    </w:p>
    <w:p w14:paraId="61133F4A" w14:textId="31443DDE" w:rsidR="00857F38" w:rsidRPr="00742981" w:rsidRDefault="00294E3B" w:rsidP="007E1A19">
      <w:pPr>
        <w:spacing w:before="0" w:beforeAutospacing="0" w:after="0" w:line="240" w:lineRule="auto"/>
        <w:jc w:val="both"/>
        <w:outlineLvl w:val="3"/>
        <w:rPr>
          <w:rFonts w:ascii="Times New Roman" w:hAnsi="Times New Roman"/>
          <w:b/>
          <w:bCs/>
          <w:sz w:val="24"/>
          <w:szCs w:val="24"/>
        </w:rPr>
      </w:pPr>
      <w:r w:rsidRPr="00742981">
        <w:rPr>
          <w:rFonts w:ascii="Times New Roman" w:hAnsi="Times New Roman"/>
          <w:b/>
          <w:bCs/>
          <w:sz w:val="24"/>
          <w:szCs w:val="24"/>
        </w:rPr>
        <w:t>Systemic Impact</w:t>
      </w:r>
    </w:p>
    <w:p w14:paraId="3A6FDC7D" w14:textId="77777777" w:rsidR="009A6E2F" w:rsidRPr="00742981" w:rsidRDefault="009A6E2F" w:rsidP="007E1A19">
      <w:pPr>
        <w:spacing w:before="0" w:beforeAutospacing="0" w:after="0" w:line="240" w:lineRule="auto"/>
        <w:jc w:val="both"/>
        <w:outlineLvl w:val="3"/>
        <w:rPr>
          <w:rFonts w:ascii="Times New Roman" w:hAnsi="Times New Roman"/>
          <w:b/>
          <w:bCs/>
          <w:sz w:val="24"/>
          <w:szCs w:val="24"/>
        </w:rPr>
      </w:pPr>
    </w:p>
    <w:p w14:paraId="706A82BF" w14:textId="77777777" w:rsidR="009A6E2F" w:rsidRPr="00742981" w:rsidRDefault="009A6E2F" w:rsidP="007E1A19">
      <w:pPr>
        <w:spacing w:before="0" w:beforeAutospacing="0" w:after="0" w:line="240" w:lineRule="auto"/>
        <w:jc w:val="both"/>
        <w:rPr>
          <w:rFonts w:ascii="Times New Roman" w:hAnsi="Times New Roman"/>
          <w:sz w:val="24"/>
          <w:szCs w:val="24"/>
        </w:rPr>
      </w:pPr>
    </w:p>
    <w:p w14:paraId="4126C356" w14:textId="77777777" w:rsidR="00F427C3" w:rsidRPr="00742981" w:rsidRDefault="00A4036D" w:rsidP="007E1A19">
      <w:pPr>
        <w:spacing w:before="0" w:beforeAutospacing="0" w:after="0" w:line="240" w:lineRule="auto"/>
        <w:jc w:val="both"/>
        <w:rPr>
          <w:rFonts w:ascii="Times New Roman" w:hAnsi="Times New Roman"/>
          <w:sz w:val="24"/>
          <w:szCs w:val="24"/>
        </w:rPr>
      </w:pPr>
      <w:r w:rsidRPr="00742981">
        <w:rPr>
          <w:rFonts w:ascii="Times New Roman" w:hAnsi="Times New Roman"/>
          <w:sz w:val="24"/>
          <w:szCs w:val="24"/>
        </w:rPr>
        <w:t xml:space="preserve">The diagram shows how the adoption of soybean technologies generates a ripple effect across household welfare (e.g. food and gender equity), community functioning (social networks and local organisations), and the agricultural environment (soil fertility and food security). These outcomes, in turn, create conditions that reinforce further adoption, forming a </w:t>
      </w:r>
      <w:r w:rsidRPr="00742981">
        <w:rPr>
          <w:rFonts w:ascii="Times New Roman" w:hAnsi="Times New Roman"/>
          <w:b/>
          <w:bCs/>
          <w:sz w:val="24"/>
          <w:szCs w:val="24"/>
        </w:rPr>
        <w:t>virtuous cycle of development and sustainability</w:t>
      </w:r>
      <w:r w:rsidRPr="00742981">
        <w:rPr>
          <w:rFonts w:ascii="Times New Roman" w:hAnsi="Times New Roman"/>
          <w:sz w:val="24"/>
          <w:szCs w:val="24"/>
        </w:rPr>
        <w:t>.</w:t>
      </w:r>
    </w:p>
    <w:p w14:paraId="5862BD41" w14:textId="77777777" w:rsidR="004124C6" w:rsidRPr="00742981" w:rsidRDefault="004124C6" w:rsidP="007E1A19">
      <w:pPr>
        <w:spacing w:before="0" w:beforeAutospacing="0" w:after="0" w:line="240" w:lineRule="auto"/>
        <w:jc w:val="both"/>
        <w:rPr>
          <w:rFonts w:ascii="Times New Roman" w:hAnsi="Times New Roman"/>
          <w:sz w:val="24"/>
          <w:szCs w:val="24"/>
        </w:rPr>
      </w:pPr>
    </w:p>
    <w:p w14:paraId="1A9DE484" w14:textId="77777777" w:rsidR="0005505D" w:rsidRPr="00742981" w:rsidRDefault="0005505D" w:rsidP="007E1A19">
      <w:pPr>
        <w:spacing w:before="0" w:beforeAutospacing="0" w:after="0" w:line="240" w:lineRule="auto"/>
        <w:jc w:val="both"/>
        <w:rPr>
          <w:rFonts w:ascii="Times New Roman" w:hAnsi="Times New Roman"/>
          <w:sz w:val="24"/>
          <w:szCs w:val="24"/>
        </w:rPr>
      </w:pPr>
    </w:p>
    <w:p w14:paraId="5853A926" w14:textId="77777777" w:rsidR="00A32955" w:rsidRPr="00742981" w:rsidRDefault="00A32955" w:rsidP="007E1A19">
      <w:pPr>
        <w:pStyle w:val="Heading2"/>
        <w:spacing w:before="0" w:beforeAutospacing="0" w:line="240" w:lineRule="auto"/>
        <w:rPr>
          <w:rFonts w:ascii="Times New Roman" w:hAnsi="Times New Roman" w:cs="Times New Roman"/>
          <w:b/>
          <w:color w:val="auto"/>
          <w:sz w:val="24"/>
          <w:szCs w:val="24"/>
          <w:lang w:eastAsia="en-US"/>
        </w:rPr>
      </w:pPr>
      <w:r w:rsidRPr="00742981">
        <w:rPr>
          <w:rStyle w:val="selected"/>
          <w:rFonts w:ascii="Times New Roman" w:hAnsi="Times New Roman" w:cs="Times New Roman"/>
          <w:b/>
          <w:color w:val="auto"/>
          <w:sz w:val="24"/>
          <w:szCs w:val="24"/>
        </w:rPr>
        <w:t xml:space="preserve">4.4 Inter-relationships among the Variables and Implications using </w:t>
      </w:r>
      <w:proofErr w:type="spellStart"/>
      <w:r w:rsidRPr="00742981">
        <w:rPr>
          <w:rStyle w:val="selected"/>
          <w:rFonts w:ascii="Times New Roman" w:hAnsi="Times New Roman" w:cs="Times New Roman"/>
          <w:b/>
          <w:color w:val="auto"/>
          <w:sz w:val="24"/>
          <w:szCs w:val="24"/>
        </w:rPr>
        <w:t>Comodel</w:t>
      </w:r>
      <w:proofErr w:type="spellEnd"/>
      <w:r w:rsidRPr="00742981">
        <w:rPr>
          <w:rStyle w:val="selected"/>
          <w:rFonts w:ascii="Times New Roman" w:hAnsi="Times New Roman" w:cs="Times New Roman"/>
          <w:b/>
          <w:color w:val="auto"/>
          <w:sz w:val="24"/>
          <w:szCs w:val="24"/>
        </w:rPr>
        <w:t xml:space="preserve"> and Loopy Tool </w:t>
      </w:r>
    </w:p>
    <w:p w14:paraId="1C8CF13F" w14:textId="77777777" w:rsidR="00A32955" w:rsidRPr="00742981" w:rsidRDefault="00A32955" w:rsidP="007E1A19">
      <w:pPr>
        <w:pStyle w:val="NormalWeb"/>
        <w:spacing w:before="0" w:beforeAutospacing="0" w:after="0" w:afterAutospacing="0"/>
        <w:jc w:val="both"/>
        <w:rPr>
          <w:rStyle w:val="selected"/>
          <w:rFonts w:eastAsia="SimSun"/>
        </w:rPr>
      </w:pPr>
    </w:p>
    <w:p w14:paraId="660FBA94" w14:textId="77777777" w:rsidR="00A32955" w:rsidRPr="00742981" w:rsidRDefault="00A32955" w:rsidP="007E1A19">
      <w:pPr>
        <w:pStyle w:val="NormalWeb"/>
        <w:spacing w:before="0" w:beforeAutospacing="0" w:after="0" w:afterAutospacing="0"/>
        <w:jc w:val="both"/>
        <w:rPr>
          <w:rStyle w:val="selected"/>
          <w:rFonts w:eastAsia="SimSun"/>
        </w:rPr>
      </w:pPr>
    </w:p>
    <w:p w14:paraId="04759E8E" w14:textId="77777777" w:rsidR="00A32955" w:rsidRPr="00742981" w:rsidRDefault="00A32955" w:rsidP="007E1A19">
      <w:pPr>
        <w:pStyle w:val="NormalWeb"/>
        <w:spacing w:before="0" w:beforeAutospacing="0" w:after="0" w:afterAutospacing="0"/>
        <w:jc w:val="both"/>
      </w:pPr>
      <w:r w:rsidRPr="00742981">
        <w:rPr>
          <w:rStyle w:val="selected"/>
          <w:rFonts w:eastAsia="SimSun"/>
        </w:rPr>
        <w:t>Drawing from the application of systems thinking and system dynamics in agricultural program impact assessment, the following results implied that:</w:t>
      </w:r>
    </w:p>
    <w:p w14:paraId="2F505872" w14:textId="77777777" w:rsidR="00A32955" w:rsidRPr="00742981" w:rsidRDefault="00A32955" w:rsidP="007E1A19">
      <w:pPr>
        <w:pStyle w:val="NormalWeb"/>
        <w:numPr>
          <w:ilvl w:val="0"/>
          <w:numId w:val="10"/>
        </w:numPr>
        <w:spacing w:before="0" w:beforeAutospacing="0" w:after="0" w:afterAutospacing="0"/>
        <w:jc w:val="both"/>
      </w:pPr>
      <w:r w:rsidRPr="00742981">
        <w:rPr>
          <w:rStyle w:val="selected"/>
          <w:rFonts w:eastAsia="SimSun"/>
          <w:b/>
          <w:bCs/>
        </w:rPr>
        <w:t>Integrate Socio-Economic and Gender Aspects:</w:t>
      </w:r>
      <w:r w:rsidRPr="00742981">
        <w:rPr>
          <w:rStyle w:val="selected"/>
          <w:rFonts w:eastAsia="SimSun"/>
        </w:rPr>
        <w:t xml:space="preserve"> Future agricultural programs and their assessments must explicitly include socio-economic factors (e.g., household well-being, social capital) and gender dynamics to ensure interventions are equitable and appropriate.</w:t>
      </w:r>
    </w:p>
    <w:p w14:paraId="385DE35C" w14:textId="77777777" w:rsidR="00A32955" w:rsidRPr="00742981" w:rsidRDefault="00A32955" w:rsidP="007E1A19">
      <w:pPr>
        <w:pStyle w:val="NormalWeb"/>
        <w:numPr>
          <w:ilvl w:val="0"/>
          <w:numId w:val="10"/>
        </w:numPr>
        <w:spacing w:before="0" w:beforeAutospacing="0" w:after="0" w:afterAutospacing="0"/>
        <w:jc w:val="both"/>
      </w:pPr>
      <w:r w:rsidRPr="00742981">
        <w:rPr>
          <w:rStyle w:val="selected"/>
          <w:rFonts w:eastAsia="SimSun"/>
          <w:b/>
          <w:bCs/>
        </w:rPr>
        <w:t>Embrace Participatory Methods:</w:t>
      </w:r>
      <w:r w:rsidRPr="00742981">
        <w:rPr>
          <w:rStyle w:val="selected"/>
          <w:rFonts w:eastAsia="SimSun"/>
        </w:rPr>
        <w:t xml:space="preserve"> Moving beyond technocratic approaches, programs should adopt participatory methods throughout their lifecycle, engaging farmers and communities to enhance legitimacy and effectiveness.</w:t>
      </w:r>
    </w:p>
    <w:p w14:paraId="04E80104" w14:textId="77777777" w:rsidR="00A32955" w:rsidRPr="00742981" w:rsidRDefault="00A32955" w:rsidP="007E1A19">
      <w:pPr>
        <w:pStyle w:val="NormalWeb"/>
        <w:numPr>
          <w:ilvl w:val="0"/>
          <w:numId w:val="10"/>
        </w:numPr>
        <w:spacing w:before="0" w:beforeAutospacing="0" w:after="0" w:afterAutospacing="0"/>
        <w:jc w:val="both"/>
      </w:pPr>
      <w:r w:rsidRPr="00742981">
        <w:rPr>
          <w:rStyle w:val="selected"/>
          <w:rFonts w:eastAsia="SimSun"/>
          <w:b/>
          <w:bCs/>
        </w:rPr>
        <w:t>Utilise System Dynamics for Planning:</w:t>
      </w:r>
      <w:r w:rsidRPr="00742981">
        <w:rPr>
          <w:rStyle w:val="selected"/>
          <w:rFonts w:eastAsia="SimSun"/>
        </w:rPr>
        <w:t xml:space="preserve"> Policymakers should use system dynamics modelling to simulate scenarios and test policies, allowing for proactive governance, identifying leverage points, and mitigating unforeseen consequences.</w:t>
      </w:r>
    </w:p>
    <w:p w14:paraId="537B9998" w14:textId="77777777" w:rsidR="00A32955" w:rsidRPr="00742981" w:rsidRDefault="00A32955" w:rsidP="007E1A19">
      <w:pPr>
        <w:pStyle w:val="NormalWeb"/>
        <w:numPr>
          <w:ilvl w:val="0"/>
          <w:numId w:val="10"/>
        </w:numPr>
        <w:spacing w:before="0" w:beforeAutospacing="0" w:after="0" w:afterAutospacing="0"/>
        <w:jc w:val="both"/>
      </w:pPr>
      <w:r w:rsidRPr="00742981">
        <w:rPr>
          <w:rStyle w:val="selected"/>
          <w:rFonts w:eastAsia="SimSun"/>
          <w:b/>
          <w:bCs/>
        </w:rPr>
        <w:t>Build Capacity in Systems Approaches:</w:t>
      </w:r>
      <w:r w:rsidRPr="00742981">
        <w:rPr>
          <w:rStyle w:val="selected"/>
          <w:rFonts w:eastAsia="SimSun"/>
        </w:rPr>
        <w:t xml:space="preserve"> Investment in training for agricultural professionals in systems thinking and system dynamics is crucial to equip them with tools for managing complex agricultural systems.</w:t>
      </w:r>
    </w:p>
    <w:p w14:paraId="47C03D53" w14:textId="77777777" w:rsidR="00A32955" w:rsidRPr="00742981" w:rsidRDefault="00A32955" w:rsidP="007E1A19">
      <w:pPr>
        <w:pStyle w:val="NormalWeb"/>
        <w:numPr>
          <w:ilvl w:val="0"/>
          <w:numId w:val="10"/>
        </w:numPr>
        <w:spacing w:before="0" w:beforeAutospacing="0" w:after="0" w:afterAutospacing="0"/>
        <w:jc w:val="both"/>
      </w:pPr>
      <w:r w:rsidRPr="00742981">
        <w:rPr>
          <w:rStyle w:val="selected"/>
          <w:rFonts w:eastAsia="SimSun"/>
          <w:b/>
          <w:bCs/>
        </w:rPr>
        <w:t>Develop Adaptive Management:</w:t>
      </w:r>
      <w:r w:rsidRPr="00742981">
        <w:rPr>
          <w:rStyle w:val="selected"/>
          <w:rFonts w:eastAsia="SimSun"/>
        </w:rPr>
        <w:t xml:space="preserve"> Agricultural programs should be designed for continuous learning and adjustment, using systems thinking as a foundation for frameworks that can evolve with changing conditions.</w:t>
      </w:r>
    </w:p>
    <w:p w14:paraId="34FD8294" w14:textId="77777777" w:rsidR="00A32955" w:rsidRPr="00742981" w:rsidRDefault="00A32955" w:rsidP="007E1A19">
      <w:pPr>
        <w:pStyle w:val="NormalWeb"/>
        <w:numPr>
          <w:ilvl w:val="0"/>
          <w:numId w:val="10"/>
        </w:numPr>
        <w:spacing w:before="0" w:beforeAutospacing="0" w:after="0" w:afterAutospacing="0"/>
        <w:jc w:val="both"/>
        <w:rPr>
          <w:rStyle w:val="selected"/>
        </w:rPr>
      </w:pPr>
      <w:r w:rsidRPr="00742981">
        <w:rPr>
          <w:rStyle w:val="selected"/>
          <w:rFonts w:eastAsia="SimSun"/>
          <w:b/>
          <w:bCs/>
        </w:rPr>
        <w:t>Foster Interdisciplinary Collaboration:</w:t>
      </w:r>
      <w:r w:rsidRPr="00742981">
        <w:rPr>
          <w:rStyle w:val="selected"/>
          <w:rFonts w:eastAsia="SimSun"/>
        </w:rPr>
        <w:t xml:space="preserve"> Encouraging teamwork across natural sciences, social sciences, and economics will lead to more integrated and effective solutions for agriculture's multifaceted challenges.</w:t>
      </w:r>
    </w:p>
    <w:p w14:paraId="5CAE72AA" w14:textId="77777777" w:rsidR="0005505D" w:rsidRPr="00742981" w:rsidRDefault="0005505D" w:rsidP="007E1A19">
      <w:pPr>
        <w:spacing w:before="0" w:beforeAutospacing="0" w:after="0" w:line="240" w:lineRule="auto"/>
        <w:jc w:val="both"/>
        <w:rPr>
          <w:rFonts w:ascii="Times New Roman" w:hAnsi="Times New Roman"/>
          <w:sz w:val="24"/>
          <w:szCs w:val="24"/>
        </w:rPr>
      </w:pPr>
    </w:p>
    <w:p w14:paraId="3B96DE74" w14:textId="77777777" w:rsidR="0040751B" w:rsidRPr="00742981" w:rsidRDefault="0040751B" w:rsidP="007E1A19">
      <w:pPr>
        <w:spacing w:before="0" w:beforeAutospacing="0" w:after="0" w:line="240" w:lineRule="auto"/>
        <w:jc w:val="both"/>
        <w:rPr>
          <w:rFonts w:ascii="Times New Roman" w:hAnsi="Times New Roman"/>
          <w:sz w:val="24"/>
          <w:szCs w:val="24"/>
        </w:rPr>
      </w:pPr>
    </w:p>
    <w:p w14:paraId="5794A841" w14:textId="77777777" w:rsidR="00A73EB1" w:rsidRPr="00742981" w:rsidRDefault="00A73EB1" w:rsidP="007E1A19">
      <w:pPr>
        <w:pStyle w:val="NormalWeb"/>
        <w:spacing w:before="0" w:beforeAutospacing="0" w:after="0" w:afterAutospacing="0"/>
        <w:jc w:val="both"/>
      </w:pPr>
    </w:p>
    <w:p w14:paraId="220647B7" w14:textId="0468515E" w:rsidR="0040751B" w:rsidRPr="00742981" w:rsidRDefault="00A4036D" w:rsidP="0040751B">
      <w:pPr>
        <w:pStyle w:val="Heading2"/>
        <w:numPr>
          <w:ilvl w:val="0"/>
          <w:numId w:val="8"/>
        </w:numPr>
        <w:spacing w:before="0" w:beforeAutospacing="0" w:line="240" w:lineRule="auto"/>
        <w:jc w:val="both"/>
        <w:rPr>
          <w:rFonts w:ascii="Times New Roman" w:hAnsi="Times New Roman" w:cs="Times New Roman"/>
          <w:b/>
          <w:color w:val="auto"/>
          <w:sz w:val="24"/>
          <w:szCs w:val="24"/>
        </w:rPr>
      </w:pPr>
      <w:r w:rsidRPr="00742981">
        <w:rPr>
          <w:rStyle w:val="selected"/>
          <w:rFonts w:ascii="Times New Roman" w:hAnsi="Times New Roman" w:cs="Times New Roman"/>
          <w:b/>
          <w:color w:val="auto"/>
          <w:sz w:val="24"/>
          <w:szCs w:val="24"/>
        </w:rPr>
        <w:lastRenderedPageBreak/>
        <w:t>Conclusion</w:t>
      </w:r>
    </w:p>
    <w:p w14:paraId="31063966" w14:textId="77777777" w:rsidR="0040751B" w:rsidRPr="00742981" w:rsidRDefault="0040751B" w:rsidP="007E1A19">
      <w:pPr>
        <w:pStyle w:val="NormalWeb"/>
        <w:spacing w:before="0" w:beforeAutospacing="0" w:after="0" w:afterAutospacing="0"/>
        <w:jc w:val="both"/>
        <w:rPr>
          <w:rStyle w:val="selected"/>
          <w:rFonts w:eastAsia="SimSun"/>
        </w:rPr>
      </w:pPr>
    </w:p>
    <w:p w14:paraId="56D4C503" w14:textId="77777777" w:rsidR="0040751B" w:rsidRPr="00742981" w:rsidRDefault="0040751B" w:rsidP="007E1A19">
      <w:pPr>
        <w:pStyle w:val="NormalWeb"/>
        <w:spacing w:before="0" w:beforeAutospacing="0" w:after="0" w:afterAutospacing="0"/>
        <w:jc w:val="both"/>
        <w:rPr>
          <w:rStyle w:val="selected"/>
          <w:rFonts w:eastAsia="SimSun"/>
        </w:rPr>
      </w:pPr>
    </w:p>
    <w:p w14:paraId="79E23D8B" w14:textId="77777777" w:rsidR="00F427C3" w:rsidRPr="00742981" w:rsidRDefault="00A4036D" w:rsidP="007E1A19">
      <w:pPr>
        <w:pStyle w:val="NormalWeb"/>
        <w:spacing w:before="0" w:beforeAutospacing="0" w:after="0" w:afterAutospacing="0"/>
        <w:jc w:val="both"/>
      </w:pPr>
      <w:r w:rsidRPr="00742981">
        <w:rPr>
          <w:rStyle w:val="selected"/>
          <w:rFonts w:eastAsia="SimSun"/>
        </w:rPr>
        <w:t>Agriculture faces increasingly complex challenges, highlighting the limits of traditional planning. This paper has demonstrated the significant value of integrating systems thinking and system dynamics into agricultural program impact assessment.</w:t>
      </w:r>
    </w:p>
    <w:p w14:paraId="776005A3" w14:textId="77777777" w:rsidR="00F427C3" w:rsidRPr="00742981" w:rsidRDefault="00A4036D" w:rsidP="007E1A19">
      <w:pPr>
        <w:pStyle w:val="NormalWeb"/>
        <w:spacing w:before="0" w:beforeAutospacing="0" w:after="0" w:afterAutospacing="0"/>
        <w:jc w:val="both"/>
      </w:pPr>
      <w:r w:rsidRPr="00742981">
        <w:rPr>
          <w:rStyle w:val="selected"/>
          <w:rFonts w:eastAsia="SimSun"/>
        </w:rPr>
        <w:t xml:space="preserve">Systems thinking offers a holistic view of interconnectedness and feedback loops, while system dynamics provides a rigorous, simulation-based method for exploring policy interactions over time. </w:t>
      </w:r>
      <w:r w:rsidR="00A73EB1" w:rsidRPr="00742981">
        <w:rPr>
          <w:rStyle w:val="selected"/>
          <w:rFonts w:eastAsia="SimSun"/>
        </w:rPr>
        <w:t>The</w:t>
      </w:r>
      <w:r w:rsidRPr="00742981">
        <w:rPr>
          <w:rStyle w:val="selected"/>
          <w:rFonts w:eastAsia="SimSun"/>
        </w:rPr>
        <w:t xml:space="preserve"> analysis revealed gaps in existing methods, particularly concerning socio-economic, gender, and participatory aspects. The findings confirm that this integrated approach shifts planning from reactive to proactive, improving our ability to manage uncertainty and complexity, and fostering more sustainable agricultural systems.</w:t>
      </w:r>
    </w:p>
    <w:p w14:paraId="5F379DC5" w14:textId="5F035CA0" w:rsidR="00CA5998" w:rsidRPr="00742981" w:rsidRDefault="00A4036D" w:rsidP="007E1A19">
      <w:pPr>
        <w:pStyle w:val="NormalWeb"/>
        <w:spacing w:before="0" w:beforeAutospacing="0" w:after="0" w:afterAutospacing="0"/>
        <w:jc w:val="both"/>
        <w:rPr>
          <w:rStyle w:val="17"/>
          <w:b w:val="0"/>
          <w:bCs w:val="0"/>
        </w:rPr>
      </w:pPr>
      <w:r w:rsidRPr="00742981">
        <w:rPr>
          <w:rStyle w:val="selected"/>
          <w:rFonts w:eastAsia="SimSun"/>
        </w:rPr>
        <w:t>In essence, the future success of agricultural development relies on adopting systemic methods that embrace complexity, inclusivity, and sustainability. By systematically incorporating socio-economic and gender-sensitive dimensions, alongside strong participatory approaches, future agricultural program design and assessment can create comprehensive frameworks that accurately reflect and effectively respond to real-world complexities, ultimately contributing to long-term food security and improved household well-being.</w:t>
      </w:r>
    </w:p>
    <w:p w14:paraId="09D0DA18" w14:textId="66F29254" w:rsidR="00CA5998" w:rsidRPr="00742981" w:rsidRDefault="00CA5998" w:rsidP="007E1A19">
      <w:pPr>
        <w:pStyle w:val="NormalWeb"/>
        <w:spacing w:before="0" w:beforeAutospacing="0" w:after="0" w:afterAutospacing="0"/>
        <w:jc w:val="both"/>
        <w:rPr>
          <w:rStyle w:val="17"/>
          <w:rFonts w:eastAsia="SimSun"/>
        </w:rPr>
      </w:pPr>
    </w:p>
    <w:p w14:paraId="24AEABD7" w14:textId="77777777" w:rsidR="006876FA" w:rsidRPr="00742981" w:rsidRDefault="006876FA" w:rsidP="007E1A19">
      <w:pPr>
        <w:pStyle w:val="NormalWeb"/>
        <w:spacing w:before="0" w:beforeAutospacing="0" w:after="0" w:afterAutospacing="0"/>
        <w:jc w:val="both"/>
        <w:rPr>
          <w:rStyle w:val="17"/>
        </w:rPr>
      </w:pPr>
    </w:p>
    <w:p w14:paraId="7D7473E2" w14:textId="6B35C562" w:rsidR="00CA5998" w:rsidRPr="00742981" w:rsidRDefault="00A4036D" w:rsidP="007E1A19">
      <w:pPr>
        <w:pStyle w:val="NormalWeb"/>
        <w:spacing w:before="0" w:beforeAutospacing="0" w:after="0" w:afterAutospacing="0"/>
        <w:jc w:val="both"/>
        <w:rPr>
          <w:rStyle w:val="17"/>
        </w:rPr>
      </w:pPr>
      <w:r w:rsidRPr="00742981">
        <w:rPr>
          <w:rStyle w:val="17"/>
        </w:rPr>
        <w:t>References</w:t>
      </w:r>
    </w:p>
    <w:p w14:paraId="778E9005" w14:textId="77777777" w:rsidR="00857F38" w:rsidRPr="00742981" w:rsidRDefault="00A4036D" w:rsidP="007E1A19">
      <w:pPr>
        <w:pStyle w:val="NormalWeb"/>
        <w:spacing w:before="0" w:beforeAutospacing="0" w:after="0" w:afterAutospacing="0"/>
      </w:pPr>
      <w:r w:rsidRPr="00742981">
        <w:rPr>
          <w:color w:val="000000"/>
        </w:rPr>
        <w:t xml:space="preserve">Alston, J. M., &amp; </w:t>
      </w:r>
      <w:proofErr w:type="spellStart"/>
      <w:r w:rsidRPr="00742981">
        <w:rPr>
          <w:color w:val="000000"/>
        </w:rPr>
        <w:t>Pardey</w:t>
      </w:r>
      <w:proofErr w:type="spellEnd"/>
      <w:r w:rsidRPr="00742981">
        <w:rPr>
          <w:color w:val="000000"/>
        </w:rPr>
        <w:t xml:space="preserve">, P. G. (2014). Agriculture in the global economy. </w:t>
      </w:r>
      <w:r w:rsidRPr="00742981">
        <w:rPr>
          <w:i/>
          <w:iCs/>
          <w:color w:val="000000"/>
        </w:rPr>
        <w:t>Journal of Economic Perspectives, 28</w:t>
      </w:r>
      <w:r w:rsidRPr="00742981">
        <w:rPr>
          <w:color w:val="000000"/>
        </w:rPr>
        <w:t>(1), 121–146.</w:t>
      </w:r>
      <w:hyperlink r:id="rId18" w:history="1">
        <w:r w:rsidRPr="00742981">
          <w:rPr>
            <w:rStyle w:val="16"/>
            <w:rFonts w:eastAsia="SimSun"/>
            <w:color w:val="000000"/>
          </w:rPr>
          <w:t xml:space="preserve"> </w:t>
        </w:r>
        <w:r w:rsidRPr="00742981">
          <w:rPr>
            <w:rStyle w:val="16"/>
            <w:rFonts w:eastAsia="SimSun"/>
            <w:color w:val="1155CC"/>
          </w:rPr>
          <w:t>https://doi.org/10.1257/jep.28.1.121</w:t>
        </w:r>
      </w:hyperlink>
    </w:p>
    <w:p w14:paraId="333817D0" w14:textId="77777777" w:rsidR="00857F38" w:rsidRPr="00742981" w:rsidRDefault="00A4036D" w:rsidP="007E1A19">
      <w:pPr>
        <w:pStyle w:val="NormalWeb"/>
        <w:spacing w:before="0" w:beforeAutospacing="0" w:after="0" w:afterAutospacing="0"/>
      </w:pPr>
      <w:proofErr w:type="spellStart"/>
      <w:r w:rsidRPr="00742981">
        <w:rPr>
          <w:color w:val="000000"/>
        </w:rPr>
        <w:t>Amissah</w:t>
      </w:r>
      <w:proofErr w:type="spellEnd"/>
      <w:r w:rsidRPr="00742981">
        <w:rPr>
          <w:color w:val="000000"/>
        </w:rPr>
        <w:t xml:space="preserve">, M., Gannon, T., &amp; </w:t>
      </w:r>
      <w:proofErr w:type="spellStart"/>
      <w:r w:rsidRPr="00742981">
        <w:rPr>
          <w:color w:val="000000"/>
        </w:rPr>
        <w:t>Monat</w:t>
      </w:r>
      <w:proofErr w:type="spellEnd"/>
      <w:r w:rsidRPr="00742981">
        <w:rPr>
          <w:color w:val="000000"/>
        </w:rPr>
        <w:t xml:space="preserve">, J. (2020). What is systems thinking? </w:t>
      </w:r>
      <w:r w:rsidRPr="00742981">
        <w:rPr>
          <w:i/>
          <w:iCs/>
          <w:color w:val="000000"/>
        </w:rPr>
        <w:t>Systems, 8</w:t>
      </w:r>
      <w:r w:rsidRPr="00742981">
        <w:rPr>
          <w:color w:val="000000"/>
        </w:rPr>
        <w:t>(1), 6.</w:t>
      </w:r>
      <w:hyperlink r:id="rId19" w:history="1">
        <w:r w:rsidRPr="00742981">
          <w:rPr>
            <w:rStyle w:val="16"/>
            <w:rFonts w:eastAsia="SimSun"/>
            <w:color w:val="000000"/>
          </w:rPr>
          <w:t xml:space="preserve"> </w:t>
        </w:r>
        <w:r w:rsidRPr="00742981">
          <w:rPr>
            <w:rStyle w:val="16"/>
            <w:rFonts w:eastAsia="SimSun"/>
            <w:color w:val="1155CC"/>
          </w:rPr>
          <w:t>https://doi.org/10.3390/systems8010006</w:t>
        </w:r>
      </w:hyperlink>
    </w:p>
    <w:p w14:paraId="09F6541E" w14:textId="77777777" w:rsidR="00857F38" w:rsidRPr="00742981" w:rsidRDefault="00A4036D" w:rsidP="007E1A19">
      <w:pPr>
        <w:pStyle w:val="NormalWeb"/>
        <w:spacing w:before="0" w:beforeAutospacing="0" w:after="0" w:afterAutospacing="0"/>
      </w:pPr>
      <w:proofErr w:type="spellStart"/>
      <w:r w:rsidRPr="00742981">
        <w:rPr>
          <w:color w:val="000000"/>
        </w:rPr>
        <w:t>Coulibaly</w:t>
      </w:r>
      <w:proofErr w:type="spellEnd"/>
      <w:r w:rsidRPr="00742981">
        <w:rPr>
          <w:color w:val="000000"/>
        </w:rPr>
        <w:t xml:space="preserve">, T. P., Du, J., </w:t>
      </w:r>
      <w:proofErr w:type="spellStart"/>
      <w:r w:rsidRPr="00742981">
        <w:rPr>
          <w:color w:val="000000"/>
        </w:rPr>
        <w:t>Diakité</w:t>
      </w:r>
      <w:proofErr w:type="spellEnd"/>
      <w:r w:rsidRPr="00742981">
        <w:rPr>
          <w:color w:val="000000"/>
        </w:rPr>
        <w:t xml:space="preserve">, D., </w:t>
      </w:r>
      <w:proofErr w:type="spellStart"/>
      <w:r w:rsidRPr="00742981">
        <w:rPr>
          <w:color w:val="000000"/>
        </w:rPr>
        <w:t>Abban</w:t>
      </w:r>
      <w:proofErr w:type="spellEnd"/>
      <w:r w:rsidRPr="00742981">
        <w:rPr>
          <w:color w:val="000000"/>
        </w:rPr>
        <w:t xml:space="preserve">, O. J., &amp; </w:t>
      </w:r>
      <w:proofErr w:type="spellStart"/>
      <w:r w:rsidRPr="00742981">
        <w:rPr>
          <w:color w:val="000000"/>
        </w:rPr>
        <w:t>Kouakou</w:t>
      </w:r>
      <w:proofErr w:type="spellEnd"/>
      <w:r w:rsidRPr="00742981">
        <w:rPr>
          <w:color w:val="000000"/>
        </w:rPr>
        <w:t xml:space="preserve">, E. (2021). A proposed conceptual framework on the adoption of sustainable agricultural practices: The role of network contact frequency and institutional trust. </w:t>
      </w:r>
      <w:r w:rsidRPr="00742981">
        <w:rPr>
          <w:i/>
          <w:iCs/>
          <w:color w:val="000000"/>
        </w:rPr>
        <w:t>Sustainability, 13</w:t>
      </w:r>
      <w:r w:rsidRPr="00742981">
        <w:rPr>
          <w:color w:val="000000"/>
        </w:rPr>
        <w:t>(4), 2206.</w:t>
      </w:r>
      <w:hyperlink r:id="rId20" w:history="1">
        <w:r w:rsidRPr="00742981">
          <w:rPr>
            <w:rStyle w:val="16"/>
            <w:rFonts w:eastAsia="SimSun"/>
            <w:color w:val="000000"/>
          </w:rPr>
          <w:t xml:space="preserve"> </w:t>
        </w:r>
        <w:r w:rsidRPr="00742981">
          <w:rPr>
            <w:rStyle w:val="16"/>
            <w:rFonts w:eastAsia="SimSun"/>
            <w:color w:val="1155CC"/>
          </w:rPr>
          <w:t>https://doi.org/10.3390/su13042206</w:t>
        </w:r>
      </w:hyperlink>
    </w:p>
    <w:p w14:paraId="4A05B64D" w14:textId="77777777" w:rsidR="00857F38" w:rsidRPr="00742981" w:rsidRDefault="00A4036D" w:rsidP="007E1A19">
      <w:pPr>
        <w:pStyle w:val="NormalWeb"/>
        <w:spacing w:before="0" w:beforeAutospacing="0" w:after="0" w:afterAutospacing="0"/>
      </w:pPr>
      <w:r w:rsidRPr="00742981">
        <w:rPr>
          <w:color w:val="000000"/>
        </w:rPr>
        <w:t xml:space="preserve">Food and Agriculture Organisation of the United Nations. (2017). </w:t>
      </w:r>
      <w:proofErr w:type="gramStart"/>
      <w:r w:rsidRPr="00742981">
        <w:rPr>
          <w:i/>
          <w:iCs/>
          <w:color w:val="000000"/>
        </w:rPr>
        <w:t>The</w:t>
      </w:r>
      <w:proofErr w:type="gramEnd"/>
      <w:r w:rsidRPr="00742981">
        <w:rPr>
          <w:i/>
          <w:iCs/>
          <w:color w:val="000000"/>
        </w:rPr>
        <w:t xml:space="preserve"> future of food and agriculture: Trends and challenges</w:t>
      </w:r>
      <w:r w:rsidRPr="00742981">
        <w:rPr>
          <w:color w:val="000000"/>
        </w:rPr>
        <w:t>. FAO.</w:t>
      </w:r>
      <w:hyperlink r:id="rId21" w:history="1">
        <w:r w:rsidRPr="00742981">
          <w:rPr>
            <w:rStyle w:val="16"/>
            <w:rFonts w:eastAsia="SimSun"/>
            <w:color w:val="000000"/>
          </w:rPr>
          <w:t xml:space="preserve"> </w:t>
        </w:r>
        <w:r w:rsidRPr="00742981">
          <w:rPr>
            <w:rStyle w:val="16"/>
            <w:rFonts w:eastAsia="SimSun"/>
            <w:color w:val="1155CC"/>
          </w:rPr>
          <w:t>https://openknowledge.fao.org/server/api/core/bitstreams/8a7dd930-961f-4855-9952-74a7c221af7b/content</w:t>
        </w:r>
      </w:hyperlink>
    </w:p>
    <w:p w14:paraId="582F72AD" w14:textId="77777777" w:rsidR="00857F38" w:rsidRPr="00742981" w:rsidRDefault="00A4036D" w:rsidP="007E1A19">
      <w:pPr>
        <w:pStyle w:val="NormalWeb"/>
        <w:spacing w:before="0" w:beforeAutospacing="0" w:after="0" w:afterAutospacing="0"/>
      </w:pPr>
      <w:r w:rsidRPr="00742981">
        <w:rPr>
          <w:color w:val="000000"/>
        </w:rPr>
        <w:t xml:space="preserve">Grewal, B., </w:t>
      </w:r>
      <w:proofErr w:type="spellStart"/>
      <w:r w:rsidRPr="00742981">
        <w:rPr>
          <w:color w:val="000000"/>
        </w:rPr>
        <w:t>Grunfeld</w:t>
      </w:r>
      <w:proofErr w:type="spellEnd"/>
      <w:r w:rsidRPr="00742981">
        <w:rPr>
          <w:color w:val="000000"/>
        </w:rPr>
        <w:t xml:space="preserve">, H., &amp; Sheehan, P. (2012). </w:t>
      </w:r>
      <w:r w:rsidRPr="00742981">
        <w:rPr>
          <w:i/>
          <w:iCs/>
          <w:color w:val="000000"/>
        </w:rPr>
        <w:t>The contribution of agricultural growth to poverty reduction</w:t>
      </w:r>
      <w:r w:rsidRPr="00742981">
        <w:rPr>
          <w:color w:val="000000"/>
        </w:rPr>
        <w:t>. Australian Centre for International Agricultural Research (ACIAR).</w:t>
      </w:r>
    </w:p>
    <w:p w14:paraId="2F4F345C" w14:textId="77777777" w:rsidR="00857F38" w:rsidRPr="00742981" w:rsidRDefault="00A4036D" w:rsidP="007E1A19">
      <w:pPr>
        <w:pStyle w:val="NormalWeb"/>
        <w:spacing w:before="0" w:beforeAutospacing="0" w:after="0" w:afterAutospacing="0"/>
      </w:pPr>
      <w:r w:rsidRPr="00742981">
        <w:rPr>
          <w:color w:val="000000"/>
        </w:rPr>
        <w:t xml:space="preserve">Intergovernmental Panel on Climate Change. (2019). </w:t>
      </w:r>
      <w:r w:rsidRPr="00742981">
        <w:rPr>
          <w:i/>
          <w:iCs/>
          <w:color w:val="000000"/>
        </w:rPr>
        <w:t>Climate change and land: An IPCC special report on climate change, desertification, land degradation, sustainable land management, food security, and greenhouse gas fluxes in terrestrial ecosystems (SRCCL)</w:t>
      </w:r>
      <w:r w:rsidRPr="00742981">
        <w:rPr>
          <w:color w:val="000000"/>
        </w:rPr>
        <w:t>.</w:t>
      </w:r>
      <w:hyperlink r:id="rId22" w:history="1">
        <w:r w:rsidRPr="00742981">
          <w:rPr>
            <w:rStyle w:val="16"/>
            <w:rFonts w:eastAsia="SimSun"/>
            <w:color w:val="000000"/>
          </w:rPr>
          <w:t xml:space="preserve"> </w:t>
        </w:r>
        <w:r w:rsidRPr="00742981">
          <w:rPr>
            <w:rStyle w:val="16"/>
            <w:rFonts w:eastAsia="SimSun"/>
            <w:color w:val="1155CC"/>
          </w:rPr>
          <w:t>https://www.ipcc.ch/site/assets/uploads/2019/11/SRCCL-Full-Report-Compiled-191128.pdf</w:t>
        </w:r>
      </w:hyperlink>
    </w:p>
    <w:p w14:paraId="0C987B47" w14:textId="77777777" w:rsidR="00857F38" w:rsidRPr="00742981" w:rsidRDefault="00A4036D" w:rsidP="007E1A19">
      <w:pPr>
        <w:pStyle w:val="NormalWeb"/>
        <w:spacing w:before="0" w:beforeAutospacing="0" w:after="0" w:afterAutospacing="0"/>
      </w:pPr>
      <w:proofErr w:type="spellStart"/>
      <w:r w:rsidRPr="00742981">
        <w:rPr>
          <w:color w:val="000000"/>
        </w:rPr>
        <w:t>Junankar</w:t>
      </w:r>
      <w:proofErr w:type="spellEnd"/>
      <w:r w:rsidRPr="00742981">
        <w:rPr>
          <w:color w:val="000000"/>
        </w:rPr>
        <w:t xml:space="preserve">, P. N. R. (2016). </w:t>
      </w:r>
      <w:r w:rsidRPr="00742981">
        <w:rPr>
          <w:i/>
          <w:iCs/>
          <w:color w:val="000000"/>
        </w:rPr>
        <w:t>Development economics: The role of agriculture in development</w:t>
      </w:r>
      <w:r w:rsidRPr="00742981">
        <w:rPr>
          <w:color w:val="000000"/>
        </w:rPr>
        <w:t>. Palgrave Macmillan.</w:t>
      </w:r>
    </w:p>
    <w:p w14:paraId="50BDFBB4" w14:textId="77777777" w:rsidR="00857F38" w:rsidRPr="00742981" w:rsidRDefault="00A4036D" w:rsidP="007E1A19">
      <w:pPr>
        <w:pStyle w:val="NormalWeb"/>
        <w:spacing w:before="0" w:beforeAutospacing="0" w:after="0" w:afterAutospacing="0"/>
      </w:pPr>
      <w:proofErr w:type="spellStart"/>
      <w:r w:rsidRPr="00742981">
        <w:rPr>
          <w:color w:val="000000"/>
        </w:rPr>
        <w:t>Luft</w:t>
      </w:r>
      <w:proofErr w:type="spellEnd"/>
      <w:r w:rsidRPr="00742981">
        <w:rPr>
          <w:color w:val="000000"/>
        </w:rPr>
        <w:t xml:space="preserve">, J. A., </w:t>
      </w:r>
      <w:proofErr w:type="spellStart"/>
      <w:r w:rsidRPr="00742981">
        <w:rPr>
          <w:color w:val="000000"/>
        </w:rPr>
        <w:t>Jeong</w:t>
      </w:r>
      <w:proofErr w:type="spellEnd"/>
      <w:r w:rsidRPr="00742981">
        <w:rPr>
          <w:color w:val="000000"/>
        </w:rPr>
        <w:t xml:space="preserve">, S., </w:t>
      </w:r>
      <w:proofErr w:type="spellStart"/>
      <w:r w:rsidRPr="00742981">
        <w:rPr>
          <w:color w:val="000000"/>
        </w:rPr>
        <w:t>Idsardi</w:t>
      </w:r>
      <w:proofErr w:type="spellEnd"/>
      <w:r w:rsidRPr="00742981">
        <w:rPr>
          <w:color w:val="000000"/>
        </w:rPr>
        <w:t xml:space="preserve">, R., &amp; Gardner, G. (2022). Literature reviews, theoretical frameworks, and conceptual frameworks: An introduction for new biology education researchers. </w:t>
      </w:r>
      <w:r w:rsidRPr="00742981">
        <w:rPr>
          <w:i/>
          <w:iCs/>
          <w:color w:val="000000"/>
        </w:rPr>
        <w:t>CBE—Life Sciences Education, 21</w:t>
      </w:r>
      <w:r w:rsidRPr="00742981">
        <w:rPr>
          <w:color w:val="000000"/>
        </w:rPr>
        <w:t>(3), rm33.</w:t>
      </w:r>
      <w:hyperlink r:id="rId23" w:history="1">
        <w:r w:rsidRPr="00742981">
          <w:rPr>
            <w:rStyle w:val="16"/>
            <w:rFonts w:eastAsia="SimSun"/>
            <w:color w:val="000000"/>
          </w:rPr>
          <w:t xml:space="preserve"> </w:t>
        </w:r>
        <w:r w:rsidRPr="00742981">
          <w:rPr>
            <w:rStyle w:val="16"/>
            <w:rFonts w:eastAsia="SimSun"/>
            <w:color w:val="1155CC"/>
          </w:rPr>
          <w:t>https://doi.org/10.1187/cbe.21-11-0279</w:t>
        </w:r>
      </w:hyperlink>
    </w:p>
    <w:p w14:paraId="236E08FA" w14:textId="77777777" w:rsidR="00857F38" w:rsidRPr="00742981" w:rsidRDefault="00A4036D" w:rsidP="007E1A19">
      <w:pPr>
        <w:pStyle w:val="NormalWeb"/>
        <w:spacing w:before="0" w:beforeAutospacing="0" w:after="0" w:afterAutospacing="0"/>
      </w:pPr>
      <w:proofErr w:type="spellStart"/>
      <w:r w:rsidRPr="00742981">
        <w:rPr>
          <w:color w:val="000000"/>
        </w:rPr>
        <w:t>Olabisi</w:t>
      </w:r>
      <w:proofErr w:type="spellEnd"/>
      <w:r w:rsidRPr="00742981">
        <w:rPr>
          <w:color w:val="000000"/>
        </w:rPr>
        <w:t xml:space="preserve">, L. S., </w:t>
      </w:r>
      <w:proofErr w:type="spellStart"/>
      <w:r w:rsidRPr="00742981">
        <w:rPr>
          <w:color w:val="000000"/>
        </w:rPr>
        <w:t>Elegbede</w:t>
      </w:r>
      <w:proofErr w:type="spellEnd"/>
      <w:r w:rsidRPr="00742981">
        <w:rPr>
          <w:color w:val="000000"/>
        </w:rPr>
        <w:t xml:space="preserve">, O., &amp; Raven, M. (2020). Insights for farmer training programs from system dynamics: A case study from Northern Michigan. </w:t>
      </w:r>
      <w:r w:rsidRPr="00742981">
        <w:rPr>
          <w:i/>
          <w:iCs/>
          <w:color w:val="000000"/>
        </w:rPr>
        <w:t>Advancements in Agricultural Development, 1</w:t>
      </w:r>
      <w:r w:rsidRPr="00742981">
        <w:rPr>
          <w:color w:val="000000"/>
        </w:rPr>
        <w:t>(2), 1–11.</w:t>
      </w:r>
    </w:p>
    <w:p w14:paraId="4F5B1777" w14:textId="77777777" w:rsidR="00857F38" w:rsidRPr="00742981" w:rsidRDefault="00A4036D" w:rsidP="007E1A19">
      <w:pPr>
        <w:pStyle w:val="NormalWeb"/>
        <w:spacing w:before="0" w:beforeAutospacing="0" w:after="0" w:afterAutospacing="0"/>
      </w:pPr>
      <w:proofErr w:type="spellStart"/>
      <w:r w:rsidRPr="00742981">
        <w:rPr>
          <w:color w:val="000000"/>
        </w:rPr>
        <w:lastRenderedPageBreak/>
        <w:t>Phan</w:t>
      </w:r>
      <w:proofErr w:type="spellEnd"/>
      <w:r w:rsidRPr="00742981">
        <w:rPr>
          <w:color w:val="000000"/>
        </w:rPr>
        <w:t xml:space="preserve">, T., </w:t>
      </w:r>
      <w:proofErr w:type="spellStart"/>
      <w:r w:rsidRPr="00742981">
        <w:rPr>
          <w:color w:val="000000"/>
        </w:rPr>
        <w:t>Bertone</w:t>
      </w:r>
      <w:proofErr w:type="spellEnd"/>
      <w:r w:rsidRPr="00742981">
        <w:rPr>
          <w:color w:val="000000"/>
        </w:rPr>
        <w:t xml:space="preserve">, E., &amp; Stewart, R. (2021). Critical review of system dynamics modelling applications for water resources planning and management. </w:t>
      </w:r>
      <w:r w:rsidRPr="00742981">
        <w:rPr>
          <w:i/>
          <w:iCs/>
          <w:color w:val="000000"/>
        </w:rPr>
        <w:t>Cleaner Environmental Systems, 2</w:t>
      </w:r>
      <w:r w:rsidRPr="00742981">
        <w:rPr>
          <w:color w:val="000000"/>
        </w:rPr>
        <w:t>, 100031.</w:t>
      </w:r>
      <w:hyperlink r:id="rId24" w:history="1">
        <w:r w:rsidRPr="00742981">
          <w:rPr>
            <w:rStyle w:val="16"/>
            <w:rFonts w:eastAsia="SimSun"/>
            <w:color w:val="000000"/>
          </w:rPr>
          <w:t xml:space="preserve"> </w:t>
        </w:r>
        <w:r w:rsidRPr="00742981">
          <w:rPr>
            <w:rStyle w:val="16"/>
            <w:rFonts w:eastAsia="SimSun"/>
            <w:color w:val="1155CC"/>
          </w:rPr>
          <w:t>https://doi.org/10.1016/j.cesys.2021.100031</w:t>
        </w:r>
      </w:hyperlink>
    </w:p>
    <w:p w14:paraId="74A0165B" w14:textId="77777777" w:rsidR="00857F38" w:rsidRPr="00742981" w:rsidRDefault="00A4036D" w:rsidP="007E1A19">
      <w:pPr>
        <w:pStyle w:val="NormalWeb"/>
        <w:spacing w:before="0" w:beforeAutospacing="0" w:after="0" w:afterAutospacing="0"/>
      </w:pPr>
      <w:proofErr w:type="spellStart"/>
      <w:r w:rsidRPr="00742981">
        <w:rPr>
          <w:color w:val="000000"/>
        </w:rPr>
        <w:t>Puspitasari</w:t>
      </w:r>
      <w:proofErr w:type="spellEnd"/>
      <w:r w:rsidRPr="00742981">
        <w:rPr>
          <w:color w:val="000000"/>
        </w:rPr>
        <w:t xml:space="preserve">, R., </w:t>
      </w:r>
      <w:proofErr w:type="spellStart"/>
      <w:r w:rsidRPr="00742981">
        <w:rPr>
          <w:color w:val="000000"/>
        </w:rPr>
        <w:t>Nurmalina</w:t>
      </w:r>
      <w:proofErr w:type="spellEnd"/>
      <w:r w:rsidRPr="00742981">
        <w:rPr>
          <w:color w:val="000000"/>
        </w:rPr>
        <w:t xml:space="preserve">, R., </w:t>
      </w:r>
      <w:proofErr w:type="spellStart"/>
      <w:r w:rsidRPr="00742981">
        <w:rPr>
          <w:color w:val="000000"/>
        </w:rPr>
        <w:t>Hariyadi</w:t>
      </w:r>
      <w:proofErr w:type="spellEnd"/>
      <w:r w:rsidRPr="00742981">
        <w:rPr>
          <w:color w:val="000000"/>
        </w:rPr>
        <w:t xml:space="preserve">, H., &amp; </w:t>
      </w:r>
      <w:proofErr w:type="spellStart"/>
      <w:r w:rsidRPr="00742981">
        <w:rPr>
          <w:color w:val="000000"/>
        </w:rPr>
        <w:t>Agustian</w:t>
      </w:r>
      <w:proofErr w:type="spellEnd"/>
      <w:r w:rsidRPr="00742981">
        <w:rPr>
          <w:color w:val="000000"/>
        </w:rPr>
        <w:t xml:space="preserve">, A. (2024). Systems thinking in sustainable agriculture development: A case study of garlic production in Indonesia. </w:t>
      </w:r>
      <w:r w:rsidRPr="00742981">
        <w:rPr>
          <w:i/>
          <w:iCs/>
          <w:color w:val="000000"/>
        </w:rPr>
        <w:t>Frontiers in Sustainable Food Systems, 8</w:t>
      </w:r>
      <w:r w:rsidRPr="00742981">
        <w:rPr>
          <w:color w:val="000000"/>
        </w:rPr>
        <w:t>.</w:t>
      </w:r>
    </w:p>
    <w:p w14:paraId="3C869101" w14:textId="77777777" w:rsidR="00857F38" w:rsidRPr="00742981" w:rsidRDefault="00A4036D" w:rsidP="007E1A19">
      <w:pPr>
        <w:pStyle w:val="NormalWeb"/>
        <w:spacing w:before="0" w:beforeAutospacing="0" w:after="0" w:afterAutospacing="0"/>
      </w:pPr>
      <w:proofErr w:type="spellStart"/>
      <w:r w:rsidRPr="00742981">
        <w:rPr>
          <w:color w:val="000000"/>
        </w:rPr>
        <w:t>Schiere</w:t>
      </w:r>
      <w:proofErr w:type="spellEnd"/>
      <w:r w:rsidRPr="00742981">
        <w:rPr>
          <w:color w:val="000000"/>
        </w:rPr>
        <w:t xml:space="preserve">, J. B., </w:t>
      </w:r>
      <w:proofErr w:type="spellStart"/>
      <w:r w:rsidRPr="00742981">
        <w:rPr>
          <w:color w:val="000000"/>
        </w:rPr>
        <w:t>Groenland</w:t>
      </w:r>
      <w:proofErr w:type="spellEnd"/>
      <w:r w:rsidRPr="00742981">
        <w:rPr>
          <w:color w:val="000000"/>
        </w:rPr>
        <w:t xml:space="preserve">, R., </w:t>
      </w:r>
      <w:proofErr w:type="spellStart"/>
      <w:r w:rsidRPr="00742981">
        <w:rPr>
          <w:color w:val="000000"/>
        </w:rPr>
        <w:t>Vlug</w:t>
      </w:r>
      <w:proofErr w:type="spellEnd"/>
      <w:r w:rsidRPr="00742981">
        <w:rPr>
          <w:color w:val="000000"/>
        </w:rPr>
        <w:t xml:space="preserve">, A., &amp; van </w:t>
      </w:r>
      <w:proofErr w:type="spellStart"/>
      <w:r w:rsidRPr="00742981">
        <w:rPr>
          <w:color w:val="000000"/>
        </w:rPr>
        <w:t>Keulen</w:t>
      </w:r>
      <w:proofErr w:type="spellEnd"/>
      <w:r w:rsidRPr="00742981">
        <w:rPr>
          <w:color w:val="000000"/>
        </w:rPr>
        <w:t xml:space="preserve">, H. (2004). Systems thinking in agriculture: An overview. In </w:t>
      </w:r>
      <w:r w:rsidRPr="00742981">
        <w:rPr>
          <w:i/>
          <w:iCs/>
          <w:color w:val="000000"/>
        </w:rPr>
        <w:t>Emerging Challenges for Farming Systems</w:t>
      </w:r>
      <w:r w:rsidRPr="00742981">
        <w:rPr>
          <w:color w:val="000000"/>
        </w:rPr>
        <w:t xml:space="preserve"> (Chapter 4).</w:t>
      </w:r>
    </w:p>
    <w:p w14:paraId="1175953A" w14:textId="77777777" w:rsidR="00857F38" w:rsidRPr="00742981" w:rsidRDefault="00A4036D" w:rsidP="007E1A19">
      <w:pPr>
        <w:pStyle w:val="NormalWeb"/>
        <w:spacing w:before="0" w:beforeAutospacing="0" w:after="0" w:afterAutospacing="0"/>
      </w:pPr>
      <w:r w:rsidRPr="00742981">
        <w:rPr>
          <w:color w:val="000000"/>
        </w:rPr>
        <w:t xml:space="preserve">Sherwood, D. (2002). </w:t>
      </w:r>
      <w:r w:rsidRPr="00742981">
        <w:rPr>
          <w:i/>
          <w:iCs/>
          <w:color w:val="000000"/>
        </w:rPr>
        <w:t>Seeing the forest for the trees: A manager’s guide to applying systems thinking</w:t>
      </w:r>
      <w:r w:rsidRPr="00742981">
        <w:rPr>
          <w:color w:val="000000"/>
        </w:rPr>
        <w:t xml:space="preserve">. Nicholas </w:t>
      </w:r>
      <w:proofErr w:type="spellStart"/>
      <w:r w:rsidRPr="00742981">
        <w:rPr>
          <w:color w:val="000000"/>
        </w:rPr>
        <w:t>Brealey</w:t>
      </w:r>
      <w:proofErr w:type="spellEnd"/>
      <w:r w:rsidRPr="00742981">
        <w:rPr>
          <w:color w:val="000000"/>
        </w:rPr>
        <w:t xml:space="preserve"> Publishing.</w:t>
      </w:r>
    </w:p>
    <w:p w14:paraId="66EA9EF2" w14:textId="77777777" w:rsidR="00857F38" w:rsidRPr="00742981" w:rsidRDefault="00A4036D" w:rsidP="007E1A19">
      <w:pPr>
        <w:pStyle w:val="NormalWeb"/>
        <w:spacing w:before="0" w:beforeAutospacing="0" w:after="0" w:afterAutospacing="0"/>
      </w:pPr>
      <w:r w:rsidRPr="00742981">
        <w:rPr>
          <w:color w:val="000000"/>
        </w:rPr>
        <w:t xml:space="preserve">Turner, B. L., Menendez, H. M., Gates, R. N., </w:t>
      </w:r>
      <w:proofErr w:type="spellStart"/>
      <w:r w:rsidRPr="00742981">
        <w:rPr>
          <w:color w:val="000000"/>
        </w:rPr>
        <w:t>Tedeschi</w:t>
      </w:r>
      <w:proofErr w:type="spellEnd"/>
      <w:r w:rsidRPr="00742981">
        <w:rPr>
          <w:color w:val="000000"/>
        </w:rPr>
        <w:t xml:space="preserve">, L. O., &amp; </w:t>
      </w:r>
      <w:proofErr w:type="spellStart"/>
      <w:r w:rsidRPr="00742981">
        <w:rPr>
          <w:color w:val="000000"/>
        </w:rPr>
        <w:t>Atzori</w:t>
      </w:r>
      <w:proofErr w:type="spellEnd"/>
      <w:r w:rsidRPr="00742981">
        <w:rPr>
          <w:color w:val="000000"/>
        </w:rPr>
        <w:t xml:space="preserve">, A. S. (2016). System dynamics modelling for agricultural and natural resource management issues: Review of some past cases and forecasting future roles. </w:t>
      </w:r>
      <w:r w:rsidRPr="00742981">
        <w:rPr>
          <w:i/>
          <w:iCs/>
          <w:color w:val="000000"/>
        </w:rPr>
        <w:t>Resources, 5</w:t>
      </w:r>
      <w:r w:rsidRPr="00742981">
        <w:rPr>
          <w:color w:val="000000"/>
        </w:rPr>
        <w:t>(4), 40.</w:t>
      </w:r>
      <w:hyperlink r:id="rId25" w:history="1">
        <w:r w:rsidRPr="00742981">
          <w:rPr>
            <w:rStyle w:val="16"/>
            <w:rFonts w:eastAsia="SimSun"/>
            <w:color w:val="000000"/>
          </w:rPr>
          <w:t xml:space="preserve"> </w:t>
        </w:r>
        <w:r w:rsidRPr="00742981">
          <w:rPr>
            <w:rStyle w:val="16"/>
            <w:rFonts w:eastAsia="SimSun"/>
            <w:color w:val="1155CC"/>
          </w:rPr>
          <w:t>https://doi.org/10.3390/resources5040040</w:t>
        </w:r>
      </w:hyperlink>
    </w:p>
    <w:p w14:paraId="51E091B0" w14:textId="77777777" w:rsidR="00857F38" w:rsidRPr="00742981" w:rsidRDefault="00A4036D" w:rsidP="007E1A19">
      <w:pPr>
        <w:pStyle w:val="NormalWeb"/>
        <w:spacing w:before="0" w:beforeAutospacing="0" w:after="0" w:afterAutospacing="0"/>
      </w:pPr>
      <w:proofErr w:type="spellStart"/>
      <w:r w:rsidRPr="00742981">
        <w:rPr>
          <w:color w:val="000000"/>
        </w:rPr>
        <w:t>Wakawa</w:t>
      </w:r>
      <w:proofErr w:type="spellEnd"/>
      <w:r w:rsidRPr="00742981">
        <w:rPr>
          <w:color w:val="000000"/>
        </w:rPr>
        <w:t xml:space="preserve">, A. M. (2010). Impact assessment framework of soybean-based technologies. In </w:t>
      </w:r>
      <w:r w:rsidRPr="00742981">
        <w:rPr>
          <w:i/>
          <w:iCs/>
          <w:color w:val="000000"/>
        </w:rPr>
        <w:t>Dynamics in Agricultural Extension Programme Planning, Monitoring and Evaluation</w:t>
      </w:r>
      <w:r w:rsidRPr="00742981">
        <w:rPr>
          <w:color w:val="000000"/>
        </w:rPr>
        <w:t xml:space="preserve"> (p. 356).</w:t>
      </w:r>
    </w:p>
    <w:p w14:paraId="2F41FCBB" w14:textId="77777777" w:rsidR="00857F38" w:rsidRPr="00742981" w:rsidRDefault="00A4036D" w:rsidP="007E1A19">
      <w:pPr>
        <w:pStyle w:val="NormalWeb"/>
        <w:spacing w:before="0" w:beforeAutospacing="0" w:after="0" w:afterAutospacing="0"/>
      </w:pPr>
      <w:proofErr w:type="spellStart"/>
      <w:r w:rsidRPr="00742981">
        <w:rPr>
          <w:color w:val="000000"/>
        </w:rPr>
        <w:t>Wakawa</w:t>
      </w:r>
      <w:proofErr w:type="spellEnd"/>
      <w:r w:rsidRPr="00742981">
        <w:rPr>
          <w:color w:val="000000"/>
        </w:rPr>
        <w:t xml:space="preserve">, R. C. (2016). Conceptual framework of impact assessment of agricultural programmes. In B. O. </w:t>
      </w:r>
      <w:proofErr w:type="spellStart"/>
      <w:r w:rsidRPr="00742981">
        <w:rPr>
          <w:color w:val="000000"/>
        </w:rPr>
        <w:t>Ogunbameru</w:t>
      </w:r>
      <w:proofErr w:type="spellEnd"/>
      <w:r w:rsidRPr="00742981">
        <w:rPr>
          <w:color w:val="000000"/>
        </w:rPr>
        <w:t xml:space="preserve">, M. M. </w:t>
      </w:r>
      <w:proofErr w:type="spellStart"/>
      <w:r w:rsidRPr="00742981">
        <w:rPr>
          <w:color w:val="000000"/>
        </w:rPr>
        <w:t>Gwary</w:t>
      </w:r>
      <w:proofErr w:type="spellEnd"/>
      <w:r w:rsidRPr="00742981">
        <w:rPr>
          <w:color w:val="000000"/>
        </w:rPr>
        <w:t xml:space="preserve">, &amp; Y. L. </w:t>
      </w:r>
      <w:proofErr w:type="spellStart"/>
      <w:r w:rsidRPr="00742981">
        <w:rPr>
          <w:color w:val="000000"/>
        </w:rPr>
        <w:t>Idrisa</w:t>
      </w:r>
      <w:proofErr w:type="spellEnd"/>
      <w:r w:rsidRPr="00742981">
        <w:rPr>
          <w:color w:val="000000"/>
        </w:rPr>
        <w:t xml:space="preserve"> (Eds.), </w:t>
      </w:r>
      <w:r w:rsidRPr="00742981">
        <w:rPr>
          <w:i/>
          <w:iCs/>
          <w:color w:val="000000"/>
        </w:rPr>
        <w:t>Dynamics of agricultural extension programme planning, monitoring and evaluation</w:t>
      </w:r>
      <w:r w:rsidRPr="00742981">
        <w:rPr>
          <w:color w:val="000000"/>
        </w:rPr>
        <w:t xml:space="preserve"> (pp. 237–244). </w:t>
      </w:r>
      <w:proofErr w:type="spellStart"/>
      <w:r w:rsidRPr="00742981">
        <w:rPr>
          <w:color w:val="000000"/>
        </w:rPr>
        <w:t>Dibal_Sauki</w:t>
      </w:r>
      <w:proofErr w:type="spellEnd"/>
      <w:r w:rsidRPr="00742981">
        <w:rPr>
          <w:color w:val="000000"/>
        </w:rPr>
        <w:t xml:space="preserve"> Ventures.</w:t>
      </w:r>
    </w:p>
    <w:p w14:paraId="11896C13" w14:textId="77777777" w:rsidR="00857F38" w:rsidRPr="00742981" w:rsidRDefault="00A4036D" w:rsidP="007E1A19">
      <w:pPr>
        <w:pStyle w:val="NormalWeb"/>
        <w:spacing w:before="0" w:beforeAutospacing="0" w:after="0" w:afterAutospacing="0"/>
      </w:pPr>
      <w:r w:rsidRPr="00742981">
        <w:rPr>
          <w:color w:val="000000"/>
        </w:rPr>
        <w:t xml:space="preserve">Zhang, Z., Eddy, W. C., </w:t>
      </w:r>
      <w:proofErr w:type="spellStart"/>
      <w:r w:rsidRPr="00742981">
        <w:rPr>
          <w:color w:val="000000"/>
        </w:rPr>
        <w:t>Stuchiner</w:t>
      </w:r>
      <w:proofErr w:type="spellEnd"/>
      <w:r w:rsidRPr="00742981">
        <w:rPr>
          <w:color w:val="000000"/>
        </w:rPr>
        <w:t xml:space="preserve">, E. R., </w:t>
      </w:r>
      <w:proofErr w:type="spellStart"/>
      <w:r w:rsidRPr="00742981">
        <w:rPr>
          <w:color w:val="000000"/>
        </w:rPr>
        <w:t>DeLucia</w:t>
      </w:r>
      <w:proofErr w:type="spellEnd"/>
      <w:r w:rsidRPr="00742981">
        <w:rPr>
          <w:color w:val="000000"/>
        </w:rPr>
        <w:t xml:space="preserve">, E. H., &amp; Yang, W. H. (2024). A conceptual model explaining spatial variation in soil nitrous oxide emissions in agricultural fields. </w:t>
      </w:r>
      <w:r w:rsidRPr="00742981">
        <w:rPr>
          <w:i/>
          <w:iCs/>
          <w:color w:val="000000"/>
        </w:rPr>
        <w:t>Communications Earth &amp; Environment, 5</w:t>
      </w:r>
      <w:r w:rsidRPr="00742981">
        <w:rPr>
          <w:color w:val="000000"/>
        </w:rPr>
        <w:t>, 730.</w:t>
      </w:r>
      <w:hyperlink r:id="rId26" w:history="1">
        <w:r w:rsidRPr="00742981">
          <w:rPr>
            <w:rStyle w:val="16"/>
            <w:rFonts w:eastAsia="SimSun"/>
            <w:color w:val="000000"/>
          </w:rPr>
          <w:t xml:space="preserve"> </w:t>
        </w:r>
        <w:r w:rsidRPr="00742981">
          <w:rPr>
            <w:rStyle w:val="16"/>
            <w:rFonts w:eastAsia="SimSun"/>
            <w:color w:val="1155CC"/>
          </w:rPr>
          <w:t>https://doi.org/10.1038/s43247-024-01107-5</w:t>
        </w:r>
      </w:hyperlink>
    </w:p>
    <w:p w14:paraId="6003DC15" w14:textId="77777777" w:rsidR="00857F38" w:rsidRPr="00742981" w:rsidRDefault="00A4036D" w:rsidP="007E1A19">
      <w:pPr>
        <w:spacing w:before="0" w:beforeAutospacing="0" w:after="0" w:line="240" w:lineRule="auto"/>
        <w:jc w:val="both"/>
        <w:rPr>
          <w:rFonts w:ascii="Times New Roman" w:hAnsi="Times New Roman"/>
          <w:sz w:val="24"/>
          <w:szCs w:val="24"/>
        </w:rPr>
      </w:pPr>
      <w:r w:rsidRPr="00742981">
        <w:rPr>
          <w:rFonts w:ascii="Times New Roman" w:hAnsi="Times New Roman"/>
          <w:sz w:val="24"/>
          <w:szCs w:val="24"/>
        </w:rPr>
        <w:t xml:space="preserve"> </w:t>
      </w:r>
    </w:p>
    <w:p w14:paraId="1F054330" w14:textId="77777777" w:rsidR="004124C6" w:rsidRPr="00742981" w:rsidRDefault="004124C6" w:rsidP="007E1A19">
      <w:pPr>
        <w:spacing w:before="0" w:beforeAutospacing="0" w:after="0" w:line="240" w:lineRule="auto"/>
        <w:rPr>
          <w:rFonts w:ascii="Times New Roman" w:hAnsi="Times New Roman"/>
          <w:b/>
          <w:bCs/>
          <w:sz w:val="24"/>
          <w:szCs w:val="24"/>
        </w:rPr>
      </w:pPr>
    </w:p>
    <w:p w14:paraId="0D39F44D" w14:textId="08E21E0A" w:rsidR="009703CA" w:rsidRPr="00742981" w:rsidRDefault="009703CA" w:rsidP="007E1A19">
      <w:pPr>
        <w:spacing w:before="0" w:beforeAutospacing="0" w:after="0" w:line="240" w:lineRule="auto"/>
        <w:rPr>
          <w:rFonts w:ascii="Times New Roman" w:hAnsi="Times New Roman"/>
          <w:b/>
          <w:bCs/>
          <w:sz w:val="24"/>
          <w:szCs w:val="24"/>
        </w:rPr>
      </w:pPr>
      <w:r w:rsidRPr="00742981">
        <w:rPr>
          <w:rFonts w:ascii="Times New Roman" w:hAnsi="Times New Roman"/>
          <w:b/>
          <w:bCs/>
          <w:sz w:val="24"/>
          <w:szCs w:val="24"/>
        </w:rPr>
        <w:t>Declaration</w:t>
      </w:r>
    </w:p>
    <w:p w14:paraId="035DE007" w14:textId="77777777" w:rsidR="009703CA" w:rsidRPr="00742981" w:rsidRDefault="009703CA" w:rsidP="00696B0F">
      <w:pPr>
        <w:spacing w:before="0" w:beforeAutospacing="0" w:after="0" w:line="240" w:lineRule="auto"/>
        <w:jc w:val="both"/>
        <w:rPr>
          <w:rFonts w:ascii="Times New Roman" w:hAnsi="Times New Roman"/>
          <w:sz w:val="24"/>
          <w:szCs w:val="24"/>
        </w:rPr>
      </w:pPr>
      <w:r w:rsidRPr="00742981">
        <w:rPr>
          <w:rFonts w:ascii="Times New Roman" w:hAnsi="Times New Roman"/>
          <w:sz w:val="24"/>
          <w:szCs w:val="24"/>
        </w:rPr>
        <w:t xml:space="preserve">The authors acknowledged the use of </w:t>
      </w:r>
      <w:proofErr w:type="spellStart"/>
      <w:r w:rsidRPr="00742981">
        <w:rPr>
          <w:rFonts w:ascii="Times New Roman" w:hAnsi="Times New Roman"/>
          <w:sz w:val="24"/>
          <w:szCs w:val="24"/>
        </w:rPr>
        <w:t>Comodel</w:t>
      </w:r>
      <w:proofErr w:type="spellEnd"/>
      <w:r w:rsidRPr="00742981">
        <w:rPr>
          <w:rFonts w:ascii="Times New Roman" w:hAnsi="Times New Roman"/>
          <w:sz w:val="24"/>
          <w:szCs w:val="24"/>
        </w:rPr>
        <w:t xml:space="preserve"> [https://comodel.io/] and Chat GPT [https://chatgpt.com/] to generate the Causal loop diagram in Figure 1.</w:t>
      </w:r>
    </w:p>
    <w:p w14:paraId="43682CE8" w14:textId="77777777" w:rsidR="009703CA" w:rsidRPr="00742981" w:rsidRDefault="009703CA" w:rsidP="00696B0F">
      <w:pPr>
        <w:spacing w:before="0" w:beforeAutospacing="0" w:after="0" w:line="240" w:lineRule="auto"/>
        <w:jc w:val="both"/>
        <w:rPr>
          <w:rFonts w:ascii="Times New Roman" w:hAnsi="Times New Roman"/>
          <w:sz w:val="24"/>
          <w:szCs w:val="24"/>
        </w:rPr>
      </w:pPr>
      <w:r w:rsidRPr="00742981">
        <w:rPr>
          <w:rFonts w:ascii="Times New Roman" w:hAnsi="Times New Roman"/>
          <w:sz w:val="24"/>
          <w:szCs w:val="24"/>
        </w:rPr>
        <w:t>The following prompts were performed: “Please generate a causal loop diagram on the topic ‘Application of System Dynamics and Systems Thinking to Conceptual Frameworks for Impact Assessment of Agricultural Programs’ with these variables: Technology Costs, Technology Adoption, Food Security, Household Well-being, Social Networks, and Institutional Support.”</w:t>
      </w:r>
    </w:p>
    <w:p w14:paraId="0F1F00E7" w14:textId="0E8F9B3F" w:rsidR="00857F38" w:rsidRPr="00742981" w:rsidRDefault="009703CA" w:rsidP="00696B0F">
      <w:pPr>
        <w:spacing w:before="0" w:beforeAutospacing="0" w:after="0" w:line="240" w:lineRule="auto"/>
        <w:jc w:val="both"/>
        <w:rPr>
          <w:rFonts w:ascii="Times New Roman" w:hAnsi="Times New Roman"/>
          <w:sz w:val="24"/>
          <w:szCs w:val="24"/>
        </w:rPr>
      </w:pPr>
      <w:r w:rsidRPr="00742981">
        <w:rPr>
          <w:rFonts w:ascii="Times New Roman" w:hAnsi="Times New Roman"/>
          <w:sz w:val="24"/>
          <w:szCs w:val="24"/>
        </w:rPr>
        <w:t>The output helped in attaining a deeper understanding of the topic and showed how system dynamics and system thinking can be applied in assessments of agricultural programs.</w:t>
      </w:r>
    </w:p>
    <w:sectPr w:rsidR="00857F38" w:rsidRPr="00742981" w:rsidSect="00421421">
      <w:pgSz w:w="12240" w:h="15840" w:code="1"/>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273173" w14:textId="77777777" w:rsidR="002B0BE8" w:rsidRDefault="002B0BE8" w:rsidP="006876FA">
      <w:pPr>
        <w:spacing w:before="0" w:after="0" w:line="240" w:lineRule="auto"/>
      </w:pPr>
      <w:r>
        <w:separator/>
      </w:r>
    </w:p>
  </w:endnote>
  <w:endnote w:type="continuationSeparator" w:id="0">
    <w:p w14:paraId="0DD1F12F" w14:textId="77777777" w:rsidR="002B0BE8" w:rsidRDefault="002B0BE8" w:rsidP="006876F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altName w:val="苹方-简"/>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2554750"/>
      <w:docPartObj>
        <w:docPartGallery w:val="Page Numbers (Bottom of Page)"/>
        <w:docPartUnique/>
      </w:docPartObj>
    </w:sdtPr>
    <w:sdtEndPr>
      <w:rPr>
        <w:noProof/>
      </w:rPr>
    </w:sdtEndPr>
    <w:sdtContent>
      <w:p w14:paraId="58392146" w14:textId="77777777" w:rsidR="00A4036D" w:rsidRDefault="00A4036D">
        <w:pPr>
          <w:pStyle w:val="Footer"/>
          <w:jc w:val="center"/>
        </w:pPr>
        <w:r>
          <w:fldChar w:fldCharType="begin"/>
        </w:r>
        <w:r>
          <w:instrText xml:space="preserve"> PAGE   \* MERGEFORMAT </w:instrText>
        </w:r>
        <w:r>
          <w:fldChar w:fldCharType="separate"/>
        </w:r>
        <w:r w:rsidR="009D564E">
          <w:rPr>
            <w:noProof/>
          </w:rPr>
          <w:t>12</w:t>
        </w:r>
        <w:r>
          <w:rPr>
            <w:noProof/>
          </w:rPr>
          <w:fldChar w:fldCharType="end"/>
        </w:r>
      </w:p>
    </w:sdtContent>
  </w:sdt>
  <w:p w14:paraId="22BE53BF" w14:textId="77777777" w:rsidR="00A4036D" w:rsidRDefault="00A403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276C5E" w14:textId="77777777" w:rsidR="002B0BE8" w:rsidRDefault="002B0BE8" w:rsidP="006876FA">
      <w:pPr>
        <w:spacing w:before="0" w:after="0" w:line="240" w:lineRule="auto"/>
      </w:pPr>
      <w:r>
        <w:separator/>
      </w:r>
    </w:p>
  </w:footnote>
  <w:footnote w:type="continuationSeparator" w:id="0">
    <w:p w14:paraId="04B4A93F" w14:textId="77777777" w:rsidR="002B0BE8" w:rsidRDefault="002B0BE8" w:rsidP="006876FA">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7A4B63"/>
    <w:multiLevelType w:val="multilevel"/>
    <w:tmpl w:val="C01A46F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179C713F"/>
    <w:multiLevelType w:val="multilevel"/>
    <w:tmpl w:val="AF747A3C"/>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2">
    <w:nsid w:val="1E17198A"/>
    <w:multiLevelType w:val="hybridMultilevel"/>
    <w:tmpl w:val="DD64F488"/>
    <w:lvl w:ilvl="0" w:tplc="25A48A0C">
      <w:start w:val="1"/>
      <w:numFmt w:val="bullet"/>
      <w:lvlText w:val=""/>
      <w:lvlJc w:val="left"/>
      <w:pPr>
        <w:ind w:left="720" w:hanging="360"/>
      </w:pPr>
      <w:rPr>
        <w:rFonts w:ascii="Symbol" w:hAnsi="Symbol" w:hint="default"/>
      </w:rPr>
    </w:lvl>
    <w:lvl w:ilvl="1" w:tplc="757441DC" w:tentative="1">
      <w:start w:val="1"/>
      <w:numFmt w:val="bullet"/>
      <w:lvlText w:val="o"/>
      <w:lvlJc w:val="left"/>
      <w:pPr>
        <w:ind w:left="1440" w:hanging="360"/>
      </w:pPr>
      <w:rPr>
        <w:rFonts w:ascii="Courier New" w:hAnsi="Courier New" w:cs="Courier New" w:hint="default"/>
      </w:rPr>
    </w:lvl>
    <w:lvl w:ilvl="2" w:tplc="F5A66A34" w:tentative="1">
      <w:start w:val="1"/>
      <w:numFmt w:val="bullet"/>
      <w:lvlText w:val=""/>
      <w:lvlJc w:val="left"/>
      <w:pPr>
        <w:ind w:left="2160" w:hanging="360"/>
      </w:pPr>
      <w:rPr>
        <w:rFonts w:ascii="Wingdings" w:hAnsi="Wingdings" w:hint="default"/>
      </w:rPr>
    </w:lvl>
    <w:lvl w:ilvl="3" w:tplc="BA36249A" w:tentative="1">
      <w:start w:val="1"/>
      <w:numFmt w:val="bullet"/>
      <w:lvlText w:val=""/>
      <w:lvlJc w:val="left"/>
      <w:pPr>
        <w:ind w:left="2880" w:hanging="360"/>
      </w:pPr>
      <w:rPr>
        <w:rFonts w:ascii="Symbol" w:hAnsi="Symbol" w:hint="default"/>
      </w:rPr>
    </w:lvl>
    <w:lvl w:ilvl="4" w:tplc="6F907CC6" w:tentative="1">
      <w:start w:val="1"/>
      <w:numFmt w:val="bullet"/>
      <w:lvlText w:val="o"/>
      <w:lvlJc w:val="left"/>
      <w:pPr>
        <w:ind w:left="3600" w:hanging="360"/>
      </w:pPr>
      <w:rPr>
        <w:rFonts w:ascii="Courier New" w:hAnsi="Courier New" w:cs="Courier New" w:hint="default"/>
      </w:rPr>
    </w:lvl>
    <w:lvl w:ilvl="5" w:tplc="3D84832E" w:tentative="1">
      <w:start w:val="1"/>
      <w:numFmt w:val="bullet"/>
      <w:lvlText w:val=""/>
      <w:lvlJc w:val="left"/>
      <w:pPr>
        <w:ind w:left="4320" w:hanging="360"/>
      </w:pPr>
      <w:rPr>
        <w:rFonts w:ascii="Wingdings" w:hAnsi="Wingdings" w:hint="default"/>
      </w:rPr>
    </w:lvl>
    <w:lvl w:ilvl="6" w:tplc="12CA0EA8" w:tentative="1">
      <w:start w:val="1"/>
      <w:numFmt w:val="bullet"/>
      <w:lvlText w:val=""/>
      <w:lvlJc w:val="left"/>
      <w:pPr>
        <w:ind w:left="5040" w:hanging="360"/>
      </w:pPr>
      <w:rPr>
        <w:rFonts w:ascii="Symbol" w:hAnsi="Symbol" w:hint="default"/>
      </w:rPr>
    </w:lvl>
    <w:lvl w:ilvl="7" w:tplc="9606E87A" w:tentative="1">
      <w:start w:val="1"/>
      <w:numFmt w:val="bullet"/>
      <w:lvlText w:val="o"/>
      <w:lvlJc w:val="left"/>
      <w:pPr>
        <w:ind w:left="5760" w:hanging="360"/>
      </w:pPr>
      <w:rPr>
        <w:rFonts w:ascii="Courier New" w:hAnsi="Courier New" w:cs="Courier New" w:hint="default"/>
      </w:rPr>
    </w:lvl>
    <w:lvl w:ilvl="8" w:tplc="42F049C8" w:tentative="1">
      <w:start w:val="1"/>
      <w:numFmt w:val="bullet"/>
      <w:lvlText w:val=""/>
      <w:lvlJc w:val="left"/>
      <w:pPr>
        <w:ind w:left="6480" w:hanging="360"/>
      </w:pPr>
      <w:rPr>
        <w:rFonts w:ascii="Wingdings" w:hAnsi="Wingdings" w:hint="default"/>
      </w:rPr>
    </w:lvl>
  </w:abstractNum>
  <w:abstractNum w:abstractNumId="3">
    <w:nsid w:val="384B5A88"/>
    <w:multiLevelType w:val="multilevel"/>
    <w:tmpl w:val="BDF4F392"/>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4">
    <w:nsid w:val="3AA46BE7"/>
    <w:multiLevelType w:val="hybridMultilevel"/>
    <w:tmpl w:val="8E90B940"/>
    <w:lvl w:ilvl="0" w:tplc="2000001B">
      <w:start w:val="1"/>
      <w:numFmt w:val="lowerRoman"/>
      <w:lvlText w:val="%1."/>
      <w:lvlJc w:val="righ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
    <w:nsid w:val="46376240"/>
    <w:multiLevelType w:val="multilevel"/>
    <w:tmpl w:val="E7CE7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3134C5"/>
    <w:multiLevelType w:val="hybridMultilevel"/>
    <w:tmpl w:val="C8E6BE5A"/>
    <w:lvl w:ilvl="0" w:tplc="22DE1CA6">
      <w:start w:val="1"/>
      <w:numFmt w:val="bullet"/>
      <w:lvlText w:val="•"/>
      <w:lvlJc w:val="left"/>
      <w:pPr>
        <w:ind w:left="720" w:hanging="360"/>
      </w:pPr>
      <w:rPr>
        <w:rFonts w:ascii="Times New Roman" w:eastAsia="Times New Roman" w:hAnsi="Times New Roman" w:cs="Times New Roman" w:hint="default"/>
      </w:rPr>
    </w:lvl>
    <w:lvl w:ilvl="1" w:tplc="75E2F4B4" w:tentative="1">
      <w:start w:val="1"/>
      <w:numFmt w:val="bullet"/>
      <w:lvlText w:val="o"/>
      <w:lvlJc w:val="left"/>
      <w:pPr>
        <w:ind w:left="1440" w:hanging="360"/>
      </w:pPr>
      <w:rPr>
        <w:rFonts w:ascii="Courier New" w:hAnsi="Courier New" w:cs="Courier New" w:hint="default"/>
      </w:rPr>
    </w:lvl>
    <w:lvl w:ilvl="2" w:tplc="2A488C92" w:tentative="1">
      <w:start w:val="1"/>
      <w:numFmt w:val="bullet"/>
      <w:lvlText w:val=""/>
      <w:lvlJc w:val="left"/>
      <w:pPr>
        <w:ind w:left="2160" w:hanging="360"/>
      </w:pPr>
      <w:rPr>
        <w:rFonts w:ascii="Wingdings" w:hAnsi="Wingdings" w:hint="default"/>
      </w:rPr>
    </w:lvl>
    <w:lvl w:ilvl="3" w:tplc="35127374" w:tentative="1">
      <w:start w:val="1"/>
      <w:numFmt w:val="bullet"/>
      <w:lvlText w:val=""/>
      <w:lvlJc w:val="left"/>
      <w:pPr>
        <w:ind w:left="2880" w:hanging="360"/>
      </w:pPr>
      <w:rPr>
        <w:rFonts w:ascii="Symbol" w:hAnsi="Symbol" w:hint="default"/>
      </w:rPr>
    </w:lvl>
    <w:lvl w:ilvl="4" w:tplc="CADCEF00" w:tentative="1">
      <w:start w:val="1"/>
      <w:numFmt w:val="bullet"/>
      <w:lvlText w:val="o"/>
      <w:lvlJc w:val="left"/>
      <w:pPr>
        <w:ind w:left="3600" w:hanging="360"/>
      </w:pPr>
      <w:rPr>
        <w:rFonts w:ascii="Courier New" w:hAnsi="Courier New" w:cs="Courier New" w:hint="default"/>
      </w:rPr>
    </w:lvl>
    <w:lvl w:ilvl="5" w:tplc="90904B8C" w:tentative="1">
      <w:start w:val="1"/>
      <w:numFmt w:val="bullet"/>
      <w:lvlText w:val=""/>
      <w:lvlJc w:val="left"/>
      <w:pPr>
        <w:ind w:left="4320" w:hanging="360"/>
      </w:pPr>
      <w:rPr>
        <w:rFonts w:ascii="Wingdings" w:hAnsi="Wingdings" w:hint="default"/>
      </w:rPr>
    </w:lvl>
    <w:lvl w:ilvl="6" w:tplc="C45EEDE8" w:tentative="1">
      <w:start w:val="1"/>
      <w:numFmt w:val="bullet"/>
      <w:lvlText w:val=""/>
      <w:lvlJc w:val="left"/>
      <w:pPr>
        <w:ind w:left="5040" w:hanging="360"/>
      </w:pPr>
      <w:rPr>
        <w:rFonts w:ascii="Symbol" w:hAnsi="Symbol" w:hint="default"/>
      </w:rPr>
    </w:lvl>
    <w:lvl w:ilvl="7" w:tplc="8F7ABE36" w:tentative="1">
      <w:start w:val="1"/>
      <w:numFmt w:val="bullet"/>
      <w:lvlText w:val="o"/>
      <w:lvlJc w:val="left"/>
      <w:pPr>
        <w:ind w:left="5760" w:hanging="360"/>
      </w:pPr>
      <w:rPr>
        <w:rFonts w:ascii="Courier New" w:hAnsi="Courier New" w:cs="Courier New" w:hint="default"/>
      </w:rPr>
    </w:lvl>
    <w:lvl w:ilvl="8" w:tplc="A454ACAE" w:tentative="1">
      <w:start w:val="1"/>
      <w:numFmt w:val="bullet"/>
      <w:lvlText w:val=""/>
      <w:lvlJc w:val="left"/>
      <w:pPr>
        <w:ind w:left="6480" w:hanging="360"/>
      </w:pPr>
      <w:rPr>
        <w:rFonts w:ascii="Wingdings" w:hAnsi="Wingdings" w:hint="default"/>
      </w:rPr>
    </w:lvl>
  </w:abstractNum>
  <w:abstractNum w:abstractNumId="7">
    <w:nsid w:val="4952111D"/>
    <w:multiLevelType w:val="hybridMultilevel"/>
    <w:tmpl w:val="0104601C"/>
    <w:lvl w:ilvl="0" w:tplc="5670847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62B633EF"/>
    <w:multiLevelType w:val="hybridMultilevel"/>
    <w:tmpl w:val="0846B254"/>
    <w:lvl w:ilvl="0" w:tplc="5964A44E">
      <w:start w:val="1"/>
      <w:numFmt w:val="decimal"/>
      <w:lvlText w:val="%1."/>
      <w:lvlJc w:val="left"/>
      <w:pPr>
        <w:ind w:left="720" w:hanging="360"/>
      </w:pPr>
    </w:lvl>
    <w:lvl w:ilvl="1" w:tplc="BA4A4A36" w:tentative="1">
      <w:start w:val="1"/>
      <w:numFmt w:val="lowerLetter"/>
      <w:lvlText w:val="%2."/>
      <w:lvlJc w:val="left"/>
      <w:pPr>
        <w:ind w:left="1440" w:hanging="360"/>
      </w:pPr>
    </w:lvl>
    <w:lvl w:ilvl="2" w:tplc="6A7A60B8" w:tentative="1">
      <w:start w:val="1"/>
      <w:numFmt w:val="lowerRoman"/>
      <w:lvlText w:val="%3."/>
      <w:lvlJc w:val="right"/>
      <w:pPr>
        <w:ind w:left="2160" w:hanging="180"/>
      </w:pPr>
    </w:lvl>
    <w:lvl w:ilvl="3" w:tplc="FE28CD4E" w:tentative="1">
      <w:start w:val="1"/>
      <w:numFmt w:val="decimal"/>
      <w:lvlText w:val="%4."/>
      <w:lvlJc w:val="left"/>
      <w:pPr>
        <w:ind w:left="2880" w:hanging="360"/>
      </w:pPr>
    </w:lvl>
    <w:lvl w:ilvl="4" w:tplc="A818366C" w:tentative="1">
      <w:start w:val="1"/>
      <w:numFmt w:val="lowerLetter"/>
      <w:lvlText w:val="%5."/>
      <w:lvlJc w:val="left"/>
      <w:pPr>
        <w:ind w:left="3600" w:hanging="360"/>
      </w:pPr>
    </w:lvl>
    <w:lvl w:ilvl="5" w:tplc="4CA83F18" w:tentative="1">
      <w:start w:val="1"/>
      <w:numFmt w:val="lowerRoman"/>
      <w:lvlText w:val="%6."/>
      <w:lvlJc w:val="right"/>
      <w:pPr>
        <w:ind w:left="4320" w:hanging="180"/>
      </w:pPr>
    </w:lvl>
    <w:lvl w:ilvl="6" w:tplc="E820ACE2" w:tentative="1">
      <w:start w:val="1"/>
      <w:numFmt w:val="decimal"/>
      <w:lvlText w:val="%7."/>
      <w:lvlJc w:val="left"/>
      <w:pPr>
        <w:ind w:left="5040" w:hanging="360"/>
      </w:pPr>
    </w:lvl>
    <w:lvl w:ilvl="7" w:tplc="C8E0D95E" w:tentative="1">
      <w:start w:val="1"/>
      <w:numFmt w:val="lowerLetter"/>
      <w:lvlText w:val="%8."/>
      <w:lvlJc w:val="left"/>
      <w:pPr>
        <w:ind w:left="5760" w:hanging="360"/>
      </w:pPr>
    </w:lvl>
    <w:lvl w:ilvl="8" w:tplc="89A2A1C8" w:tentative="1">
      <w:start w:val="1"/>
      <w:numFmt w:val="lowerRoman"/>
      <w:lvlText w:val="%9."/>
      <w:lvlJc w:val="right"/>
      <w:pPr>
        <w:ind w:left="6480" w:hanging="180"/>
      </w:pPr>
    </w:lvl>
  </w:abstractNum>
  <w:abstractNum w:abstractNumId="9">
    <w:nsid w:val="7B9E365C"/>
    <w:multiLevelType w:val="hybridMultilevel"/>
    <w:tmpl w:val="4CAA7104"/>
    <w:lvl w:ilvl="0" w:tplc="9C608606">
      <w:start w:val="1"/>
      <w:numFmt w:val="decimal"/>
      <w:lvlText w:val="%1."/>
      <w:lvlJc w:val="left"/>
      <w:pPr>
        <w:ind w:left="720" w:hanging="360"/>
      </w:pPr>
      <w:rPr>
        <w:rFonts w:hint="default"/>
        <w:b/>
      </w:rPr>
    </w:lvl>
    <w:lvl w:ilvl="1" w:tplc="2BFE0446" w:tentative="1">
      <w:start w:val="1"/>
      <w:numFmt w:val="lowerLetter"/>
      <w:lvlText w:val="%2."/>
      <w:lvlJc w:val="left"/>
      <w:pPr>
        <w:ind w:left="1440" w:hanging="360"/>
      </w:pPr>
    </w:lvl>
    <w:lvl w:ilvl="2" w:tplc="58F636C4" w:tentative="1">
      <w:start w:val="1"/>
      <w:numFmt w:val="lowerRoman"/>
      <w:lvlText w:val="%3."/>
      <w:lvlJc w:val="right"/>
      <w:pPr>
        <w:ind w:left="2160" w:hanging="180"/>
      </w:pPr>
    </w:lvl>
    <w:lvl w:ilvl="3" w:tplc="6E1A6140" w:tentative="1">
      <w:start w:val="1"/>
      <w:numFmt w:val="decimal"/>
      <w:lvlText w:val="%4."/>
      <w:lvlJc w:val="left"/>
      <w:pPr>
        <w:ind w:left="2880" w:hanging="360"/>
      </w:pPr>
    </w:lvl>
    <w:lvl w:ilvl="4" w:tplc="4BE02F7E" w:tentative="1">
      <w:start w:val="1"/>
      <w:numFmt w:val="lowerLetter"/>
      <w:lvlText w:val="%5."/>
      <w:lvlJc w:val="left"/>
      <w:pPr>
        <w:ind w:left="3600" w:hanging="360"/>
      </w:pPr>
    </w:lvl>
    <w:lvl w:ilvl="5" w:tplc="48FA31C4" w:tentative="1">
      <w:start w:val="1"/>
      <w:numFmt w:val="lowerRoman"/>
      <w:lvlText w:val="%6."/>
      <w:lvlJc w:val="right"/>
      <w:pPr>
        <w:ind w:left="4320" w:hanging="180"/>
      </w:pPr>
    </w:lvl>
    <w:lvl w:ilvl="6" w:tplc="93582F5E" w:tentative="1">
      <w:start w:val="1"/>
      <w:numFmt w:val="decimal"/>
      <w:lvlText w:val="%7."/>
      <w:lvlJc w:val="left"/>
      <w:pPr>
        <w:ind w:left="5040" w:hanging="360"/>
      </w:pPr>
    </w:lvl>
    <w:lvl w:ilvl="7" w:tplc="82149DE0" w:tentative="1">
      <w:start w:val="1"/>
      <w:numFmt w:val="lowerLetter"/>
      <w:lvlText w:val="%8."/>
      <w:lvlJc w:val="left"/>
      <w:pPr>
        <w:ind w:left="5760" w:hanging="360"/>
      </w:pPr>
    </w:lvl>
    <w:lvl w:ilvl="8" w:tplc="19B44D58" w:tentative="1">
      <w:start w:val="1"/>
      <w:numFmt w:val="lowerRoman"/>
      <w:lvlText w:val="%9."/>
      <w:lvlJc w:val="right"/>
      <w:pPr>
        <w:ind w:left="6480" w:hanging="180"/>
      </w:p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8"/>
  </w:num>
  <w:num w:numId="5">
    <w:abstractNumId w:val="9"/>
  </w:num>
  <w:num w:numId="6">
    <w:abstractNumId w:val="2"/>
  </w:num>
  <w:num w:numId="7">
    <w:abstractNumId w:val="6"/>
  </w:num>
  <w:num w:numId="8">
    <w:abstractNumId w:val="0"/>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F38"/>
    <w:rsid w:val="00006603"/>
    <w:rsid w:val="00026246"/>
    <w:rsid w:val="0005505D"/>
    <w:rsid w:val="00060987"/>
    <w:rsid w:val="000A1026"/>
    <w:rsid w:val="00113242"/>
    <w:rsid w:val="001416A2"/>
    <w:rsid w:val="001935B5"/>
    <w:rsid w:val="00196E12"/>
    <w:rsid w:val="001C409C"/>
    <w:rsid w:val="00202E3B"/>
    <w:rsid w:val="00211CAD"/>
    <w:rsid w:val="00243922"/>
    <w:rsid w:val="00256286"/>
    <w:rsid w:val="00261735"/>
    <w:rsid w:val="00263C2E"/>
    <w:rsid w:val="0027050A"/>
    <w:rsid w:val="00294E3B"/>
    <w:rsid w:val="002B0BE8"/>
    <w:rsid w:val="002B3661"/>
    <w:rsid w:val="002C5DF9"/>
    <w:rsid w:val="002D71C5"/>
    <w:rsid w:val="00325669"/>
    <w:rsid w:val="0033678F"/>
    <w:rsid w:val="00352A2A"/>
    <w:rsid w:val="003538BC"/>
    <w:rsid w:val="003574BA"/>
    <w:rsid w:val="00393763"/>
    <w:rsid w:val="00393972"/>
    <w:rsid w:val="003C6628"/>
    <w:rsid w:val="003C66A9"/>
    <w:rsid w:val="003D35E6"/>
    <w:rsid w:val="003D6663"/>
    <w:rsid w:val="003F0551"/>
    <w:rsid w:val="003F48C1"/>
    <w:rsid w:val="0040751B"/>
    <w:rsid w:val="004124C6"/>
    <w:rsid w:val="00421421"/>
    <w:rsid w:val="00421869"/>
    <w:rsid w:val="0044755C"/>
    <w:rsid w:val="004676B5"/>
    <w:rsid w:val="00471268"/>
    <w:rsid w:val="00490112"/>
    <w:rsid w:val="00490ACA"/>
    <w:rsid w:val="004A5EB1"/>
    <w:rsid w:val="004B506C"/>
    <w:rsid w:val="004E09D2"/>
    <w:rsid w:val="00501D0F"/>
    <w:rsid w:val="00505713"/>
    <w:rsid w:val="00520389"/>
    <w:rsid w:val="00520A75"/>
    <w:rsid w:val="005278DF"/>
    <w:rsid w:val="00542A21"/>
    <w:rsid w:val="00545B8D"/>
    <w:rsid w:val="00571373"/>
    <w:rsid w:val="005D4452"/>
    <w:rsid w:val="00606538"/>
    <w:rsid w:val="00617CB0"/>
    <w:rsid w:val="00623ED1"/>
    <w:rsid w:val="00636F9C"/>
    <w:rsid w:val="00676CCD"/>
    <w:rsid w:val="006876FA"/>
    <w:rsid w:val="00696B0F"/>
    <w:rsid w:val="006E1D8E"/>
    <w:rsid w:val="006E3A3E"/>
    <w:rsid w:val="006E64BE"/>
    <w:rsid w:val="006E7AAB"/>
    <w:rsid w:val="006F3189"/>
    <w:rsid w:val="00705A3D"/>
    <w:rsid w:val="00742981"/>
    <w:rsid w:val="00770E8B"/>
    <w:rsid w:val="0078244D"/>
    <w:rsid w:val="007D6AA3"/>
    <w:rsid w:val="007D7700"/>
    <w:rsid w:val="007E166A"/>
    <w:rsid w:val="007E1A19"/>
    <w:rsid w:val="007E547E"/>
    <w:rsid w:val="00805038"/>
    <w:rsid w:val="00825732"/>
    <w:rsid w:val="00854AC6"/>
    <w:rsid w:val="00857F38"/>
    <w:rsid w:val="008872D9"/>
    <w:rsid w:val="008A38ED"/>
    <w:rsid w:val="008B09F9"/>
    <w:rsid w:val="008B2E8F"/>
    <w:rsid w:val="008B63A7"/>
    <w:rsid w:val="008D09D0"/>
    <w:rsid w:val="008E55F6"/>
    <w:rsid w:val="009703CA"/>
    <w:rsid w:val="0098119A"/>
    <w:rsid w:val="0099687A"/>
    <w:rsid w:val="009A6E2F"/>
    <w:rsid w:val="009C4C6C"/>
    <w:rsid w:val="009D564E"/>
    <w:rsid w:val="009F2BFB"/>
    <w:rsid w:val="00A0506D"/>
    <w:rsid w:val="00A06E14"/>
    <w:rsid w:val="00A31274"/>
    <w:rsid w:val="00A32955"/>
    <w:rsid w:val="00A4036D"/>
    <w:rsid w:val="00A416B8"/>
    <w:rsid w:val="00A62534"/>
    <w:rsid w:val="00A73EB1"/>
    <w:rsid w:val="00A74E2F"/>
    <w:rsid w:val="00A87344"/>
    <w:rsid w:val="00BB463D"/>
    <w:rsid w:val="00BC3078"/>
    <w:rsid w:val="00BD395B"/>
    <w:rsid w:val="00C4519B"/>
    <w:rsid w:val="00C50DCE"/>
    <w:rsid w:val="00C51E14"/>
    <w:rsid w:val="00C76638"/>
    <w:rsid w:val="00C8069B"/>
    <w:rsid w:val="00CA5998"/>
    <w:rsid w:val="00CB55ED"/>
    <w:rsid w:val="00D00109"/>
    <w:rsid w:val="00D00A4D"/>
    <w:rsid w:val="00D13AA5"/>
    <w:rsid w:val="00D17EF3"/>
    <w:rsid w:val="00D50222"/>
    <w:rsid w:val="00D67AF3"/>
    <w:rsid w:val="00D73DB4"/>
    <w:rsid w:val="00DA1AFE"/>
    <w:rsid w:val="00DA6ACD"/>
    <w:rsid w:val="00DA6D01"/>
    <w:rsid w:val="00E11978"/>
    <w:rsid w:val="00E2535A"/>
    <w:rsid w:val="00E63057"/>
    <w:rsid w:val="00E70523"/>
    <w:rsid w:val="00E84FC5"/>
    <w:rsid w:val="00E87988"/>
    <w:rsid w:val="00EB5E74"/>
    <w:rsid w:val="00EB7A29"/>
    <w:rsid w:val="00ED2C4F"/>
    <w:rsid w:val="00F116DE"/>
    <w:rsid w:val="00F35A03"/>
    <w:rsid w:val="00F41C23"/>
    <w:rsid w:val="00F427C3"/>
    <w:rsid w:val="00FA181E"/>
    <w:rsid w:val="00FC124B"/>
    <w:rsid w:val="00FD7C36"/>
    <w:rsid w:val="00FE39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EBA31"/>
  <w15:chartTrackingRefBased/>
  <w15:docId w15:val="{3BB6CC87-E386-8E4C-A577-28997951A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998"/>
    <w:pPr>
      <w:spacing w:before="100" w:beforeAutospacing="1" w:after="200" w:line="273" w:lineRule="auto"/>
    </w:pPr>
    <w:rPr>
      <w:rFonts w:ascii="Calibri" w:eastAsia="Times New Roman" w:hAnsi="Calibri" w:cs="Times New Roman"/>
      <w:sz w:val="22"/>
      <w:szCs w:val="22"/>
      <w:lang w:eastAsia="en-GB"/>
    </w:rPr>
  </w:style>
  <w:style w:type="paragraph" w:styleId="Heading2">
    <w:name w:val="heading 2"/>
    <w:basedOn w:val="Normal"/>
    <w:next w:val="Normal"/>
    <w:link w:val="Heading2Char"/>
    <w:uiPriority w:val="9"/>
    <w:unhideWhenUsed/>
    <w:qFormat/>
    <w:rsid w:val="00F427C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9"/>
    <w:qFormat/>
    <w:rsid w:val="00857F38"/>
    <w:pPr>
      <w:spacing w:after="100" w:afterAutospacing="1" w:line="240" w:lineRule="auto"/>
      <w:outlineLvl w:val="2"/>
    </w:pPr>
    <w:rPr>
      <w:rFonts w:ascii="Times New Roman" w:hAnsi="Times New Roman"/>
      <w:b/>
      <w:bCs/>
      <w:sz w:val="27"/>
      <w:szCs w:val="27"/>
    </w:rPr>
  </w:style>
  <w:style w:type="paragraph" w:styleId="Heading4">
    <w:name w:val="heading 4"/>
    <w:basedOn w:val="Normal"/>
    <w:next w:val="Normal"/>
    <w:link w:val="Heading4Char"/>
    <w:uiPriority w:val="99"/>
    <w:qFormat/>
    <w:rsid w:val="00857F38"/>
    <w:pPr>
      <w:keepNext/>
      <w:keepLines/>
      <w:widowControl w:val="0"/>
      <w:spacing w:before="40" w:beforeAutospacing="0" w:after="0" w:line="256" w:lineRule="auto"/>
      <w:outlineLvl w:val="3"/>
    </w:pPr>
    <w:rPr>
      <w:rFonts w:ascii="Cambria" w:eastAsia="SimSun" w:hAnsi="Cambria"/>
      <w:i/>
      <w:iCs/>
      <w:color w:val="3660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857F38"/>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9"/>
    <w:rsid w:val="00857F38"/>
    <w:rPr>
      <w:rFonts w:ascii="Cambria" w:eastAsia="SimSun" w:hAnsi="Cambria" w:cs="Times New Roman"/>
      <w:i/>
      <w:iCs/>
      <w:color w:val="366091"/>
      <w:sz w:val="22"/>
      <w:szCs w:val="22"/>
      <w:lang w:eastAsia="en-GB"/>
    </w:rPr>
  </w:style>
  <w:style w:type="paragraph" w:customStyle="1" w:styleId="ListParagraph1">
    <w:name w:val="List Paragraph1"/>
    <w:basedOn w:val="Normal"/>
    <w:rsid w:val="00857F38"/>
    <w:pPr>
      <w:spacing w:after="160" w:line="256" w:lineRule="auto"/>
      <w:ind w:left="720"/>
      <w:contextualSpacing/>
    </w:pPr>
  </w:style>
  <w:style w:type="paragraph" w:customStyle="1" w:styleId="z-BottomofForm1">
    <w:name w:val="z-Bottom of Form1"/>
    <w:basedOn w:val="Normal"/>
    <w:next w:val="Normal"/>
    <w:semiHidden/>
    <w:rsid w:val="00857F38"/>
    <w:pPr>
      <w:pBdr>
        <w:top w:val="single" w:sz="6" w:space="1" w:color="auto"/>
      </w:pBdr>
      <w:spacing w:after="0" w:line="240" w:lineRule="auto"/>
      <w:jc w:val="center"/>
    </w:pPr>
    <w:rPr>
      <w:rFonts w:ascii="Arial" w:hAnsi="Arial" w:cs="Arial"/>
      <w:vanish/>
      <w:sz w:val="16"/>
      <w:szCs w:val="16"/>
    </w:rPr>
  </w:style>
  <w:style w:type="paragraph" w:styleId="NormalWeb">
    <w:name w:val="Normal (Web)"/>
    <w:basedOn w:val="Normal"/>
    <w:uiPriority w:val="99"/>
    <w:unhideWhenUsed/>
    <w:rsid w:val="00857F38"/>
    <w:pPr>
      <w:spacing w:after="100" w:afterAutospacing="1" w:line="240" w:lineRule="auto"/>
    </w:pPr>
    <w:rPr>
      <w:rFonts w:ascii="Times New Roman" w:hAnsi="Times New Roman"/>
      <w:sz w:val="24"/>
      <w:szCs w:val="24"/>
    </w:rPr>
  </w:style>
  <w:style w:type="character" w:customStyle="1" w:styleId="15">
    <w:name w:val="15"/>
    <w:basedOn w:val="DefaultParagraphFont"/>
    <w:rsid w:val="00857F38"/>
    <w:rPr>
      <w:rFonts w:ascii="Times New Roman" w:hAnsi="Times New Roman" w:cs="Times New Roman" w:hint="default"/>
      <w:i/>
      <w:iCs/>
    </w:rPr>
  </w:style>
  <w:style w:type="character" w:customStyle="1" w:styleId="16">
    <w:name w:val="16"/>
    <w:basedOn w:val="DefaultParagraphFont"/>
    <w:rsid w:val="00857F38"/>
    <w:rPr>
      <w:rFonts w:ascii="Times New Roman" w:hAnsi="Times New Roman" w:cs="Times New Roman" w:hint="default"/>
      <w:color w:val="0000FF"/>
      <w:u w:val="single"/>
    </w:rPr>
  </w:style>
  <w:style w:type="character" w:customStyle="1" w:styleId="17">
    <w:name w:val="17"/>
    <w:basedOn w:val="DefaultParagraphFont"/>
    <w:rsid w:val="00857F38"/>
    <w:rPr>
      <w:rFonts w:ascii="Times New Roman" w:hAnsi="Times New Roman" w:cs="Times New Roman" w:hint="default"/>
      <w:b/>
      <w:bCs/>
    </w:rPr>
  </w:style>
  <w:style w:type="table" w:styleId="TableGrid">
    <w:name w:val="Table Grid"/>
    <w:basedOn w:val="TableNormal"/>
    <w:uiPriority w:val="99"/>
    <w:rsid w:val="00857F38"/>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876F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876FA"/>
    <w:rPr>
      <w:rFonts w:ascii="Calibri" w:eastAsia="Times New Roman" w:hAnsi="Calibri" w:cs="Times New Roman"/>
      <w:sz w:val="22"/>
      <w:szCs w:val="22"/>
      <w:lang w:eastAsia="en-GB"/>
    </w:rPr>
  </w:style>
  <w:style w:type="paragraph" w:styleId="Footer">
    <w:name w:val="footer"/>
    <w:basedOn w:val="Normal"/>
    <w:link w:val="FooterChar"/>
    <w:uiPriority w:val="99"/>
    <w:unhideWhenUsed/>
    <w:rsid w:val="006876F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876FA"/>
    <w:rPr>
      <w:rFonts w:ascii="Calibri" w:eastAsia="Times New Roman" w:hAnsi="Calibri" w:cs="Times New Roman"/>
      <w:sz w:val="22"/>
      <w:szCs w:val="22"/>
      <w:lang w:eastAsia="en-GB"/>
    </w:rPr>
  </w:style>
  <w:style w:type="character" w:customStyle="1" w:styleId="Heading2Char">
    <w:name w:val="Heading 2 Char"/>
    <w:basedOn w:val="DefaultParagraphFont"/>
    <w:link w:val="Heading2"/>
    <w:uiPriority w:val="9"/>
    <w:rsid w:val="00F427C3"/>
    <w:rPr>
      <w:rFonts w:asciiTheme="majorHAnsi" w:eastAsiaTheme="majorEastAsia" w:hAnsiTheme="majorHAnsi" w:cstheme="majorBidi"/>
      <w:color w:val="2F5496" w:themeColor="accent1" w:themeShade="BF"/>
      <w:sz w:val="26"/>
      <w:szCs w:val="26"/>
      <w:lang w:eastAsia="en-GB"/>
    </w:rPr>
  </w:style>
  <w:style w:type="character" w:customStyle="1" w:styleId="selected">
    <w:name w:val="selected"/>
    <w:basedOn w:val="DefaultParagraphFont"/>
    <w:rsid w:val="00F427C3"/>
  </w:style>
  <w:style w:type="character" w:customStyle="1" w:styleId="18">
    <w:name w:val="18"/>
    <w:basedOn w:val="DefaultParagraphFont"/>
    <w:rsid w:val="003D35E6"/>
    <w:rPr>
      <w:rFonts w:ascii="Times New Roman" w:hAnsi="Times New Roman" w:cs="Times New Roman" w:hint="default"/>
      <w:color w:val="0000FF"/>
      <w:u w:val="single"/>
    </w:rPr>
  </w:style>
  <w:style w:type="paragraph" w:styleId="ListParagraph">
    <w:name w:val="List Paragraph"/>
    <w:basedOn w:val="Normal"/>
    <w:uiPriority w:val="34"/>
    <w:qFormat/>
    <w:rsid w:val="00FD7C36"/>
    <w:pPr>
      <w:ind w:left="720"/>
      <w:contextualSpacing/>
    </w:pPr>
  </w:style>
  <w:style w:type="character" w:styleId="Hyperlink">
    <w:name w:val="Hyperlink"/>
    <w:basedOn w:val="DefaultParagraphFont"/>
    <w:uiPriority w:val="99"/>
    <w:unhideWhenUsed/>
    <w:rsid w:val="00EB5E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843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hichriswakawa@gmail.com" TargetMode="External"/><Relationship Id="rId13" Type="http://schemas.openxmlformats.org/officeDocument/2006/relationships/image" Target="file:////private/var/folders/16/9ppw_2f52xs0m9xb3pplwckm0000gp/T/com.kingsoft.wpsoffice.mac.global/wps-cex/ksohtml/wps6eR00R.jpg" TargetMode="External"/><Relationship Id="rId18" Type="http://schemas.openxmlformats.org/officeDocument/2006/relationships/hyperlink" Target="https://doi.org/10.1257/jep.28.1.121" TargetMode="External"/><Relationship Id="rId26" Type="http://schemas.openxmlformats.org/officeDocument/2006/relationships/hyperlink" Target="https://doi.org/10.1038/s43247-024-01107-5" TargetMode="External"/><Relationship Id="rId3" Type="http://schemas.openxmlformats.org/officeDocument/2006/relationships/styles" Target="styles.xml"/><Relationship Id="rId21" Type="http://schemas.openxmlformats.org/officeDocument/2006/relationships/hyperlink" Target="https://openknowledge.fao.org/server/api/core/bitstreams/8a7dd930-961f-4855-9952-74a7c221af7b/content"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3.png"/><Relationship Id="rId25" Type="http://schemas.openxmlformats.org/officeDocument/2006/relationships/hyperlink" Target="https://doi.org/10.3390/resources5040040" TargetMode="External"/><Relationship Id="rId2" Type="http://schemas.openxmlformats.org/officeDocument/2006/relationships/numbering" Target="numbering.xml"/><Relationship Id="rId16" Type="http://schemas.openxmlformats.org/officeDocument/2006/relationships/image" Target="file:////private/var/folders/16/9ppw_2f52xs0m9xb3pplwckm0000gp/T/com.kingsoft.wpsoffice.mac.global/wps-cex/ksohtml/wpsHDrZlB.jpg" TargetMode="External"/><Relationship Id="rId20" Type="http://schemas.openxmlformats.org/officeDocument/2006/relationships/hyperlink" Target="https://doi.org/10.3390/su130422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3-0679-4318" TargetMode="External"/><Relationship Id="rId24" Type="http://schemas.openxmlformats.org/officeDocument/2006/relationships/hyperlink" Target="https://doi.org/10.1016/j.cesys.2021.100031"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doi.org/10.1187/cbe.21-11-0279" TargetMode="External"/><Relationship Id="rId28" Type="http://schemas.openxmlformats.org/officeDocument/2006/relationships/theme" Target="theme/theme1.xml"/><Relationship Id="rId10" Type="http://schemas.openxmlformats.org/officeDocument/2006/relationships/hyperlink" Target="mailto:momohenyojoblessing@gmail.com" TargetMode="External"/><Relationship Id="rId19" Type="http://schemas.openxmlformats.org/officeDocument/2006/relationships/hyperlink" Target="https://doi.org/10.3390/systems8010006" TargetMode="External"/><Relationship Id="rId4" Type="http://schemas.openxmlformats.org/officeDocument/2006/relationships/settings" Target="settings.xml"/><Relationship Id="rId9" Type="http://schemas.openxmlformats.org/officeDocument/2006/relationships/hyperlink" Target="mailto:damilolaajuwon99@gmail.com" TargetMode="External"/><Relationship Id="rId14" Type="http://schemas.openxmlformats.org/officeDocument/2006/relationships/footer" Target="footer1.xml"/><Relationship Id="rId22" Type="http://schemas.openxmlformats.org/officeDocument/2006/relationships/hyperlink" Target="https://www.ipcc.ch/site/assets/uploads/2019/11/SRCCL-Full-Report-Compiled-191128.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C7C7E-8E20-416C-A89E-4D38144C0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13</Pages>
  <Words>4917</Words>
  <Characters>28027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Rahila Christopher Wakawa</dc:creator>
  <cp:lastModifiedBy>user</cp:lastModifiedBy>
  <cp:revision>19</cp:revision>
  <dcterms:created xsi:type="dcterms:W3CDTF">2025-09-22T05:24:00Z</dcterms:created>
  <dcterms:modified xsi:type="dcterms:W3CDTF">2025-09-24T11:35:00Z</dcterms:modified>
</cp:coreProperties>
</file>